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51B9" w14:textId="7B493952" w:rsidR="00AE7FA1" w:rsidRDefault="006A41B9" w:rsidP="00821957">
      <w:pPr>
        <w:pStyle w:val="Balk1"/>
        <w:spacing w:line="276" w:lineRule="auto"/>
      </w:pPr>
      <w:r>
        <w:t>GEBERİT</w:t>
      </w:r>
      <w:r w:rsidR="00AE7FA1" w:rsidRPr="00EE4322">
        <w:t xml:space="preserve"> </w:t>
      </w:r>
      <w:r w:rsidR="00AE7FA1" w:rsidRPr="00C77833">
        <w:t xml:space="preserve">GERÇEK KİŞİ </w:t>
      </w:r>
      <w:r w:rsidR="0046084F" w:rsidRPr="00C77833">
        <w:t>TEDARİKÇİLERİN</w:t>
      </w:r>
      <w:r w:rsidR="00AE7FA1" w:rsidRPr="00EE4322">
        <w:t xml:space="preserve"> KİŞİSEL VERİLERİN</w:t>
      </w:r>
      <w:r w:rsidR="00E0273B">
        <w:t>İN</w:t>
      </w:r>
      <w:r w:rsidR="00AE7FA1" w:rsidRPr="00EE4322">
        <w:t xml:space="preserve"> İŞLENMESİNE İLİŞKİN AYDINLATMA METNİ</w:t>
      </w:r>
    </w:p>
    <w:p w14:paraId="7B3F022B" w14:textId="77777777" w:rsidR="002206F5" w:rsidRPr="002206F5" w:rsidRDefault="002206F5" w:rsidP="002206F5"/>
    <w:p w14:paraId="71C0F21B" w14:textId="3B432694" w:rsidR="00AE7FA1" w:rsidRPr="00EE4322" w:rsidRDefault="00AE7FA1" w:rsidP="00821957">
      <w:pPr>
        <w:pStyle w:val="Balk2"/>
        <w:spacing w:line="276" w:lineRule="auto"/>
      </w:pPr>
      <w:r w:rsidRPr="00EE4322">
        <w:t xml:space="preserve">Veri Sorumlusu </w:t>
      </w:r>
    </w:p>
    <w:p w14:paraId="1214F617" w14:textId="2DA73D98" w:rsidR="00AE7FA1" w:rsidRPr="00EE4322" w:rsidRDefault="00AE7FA1" w:rsidP="00821957">
      <w:pPr>
        <w:spacing w:line="276" w:lineRule="auto"/>
      </w:pPr>
      <w:r w:rsidRPr="00EE4322">
        <w:t>6698 sayılı Kişisel Verilerin Korunması Kanunu (“</w:t>
      </w:r>
      <w:r w:rsidRPr="00EE4322">
        <w:rPr>
          <w:b/>
          <w:bCs/>
        </w:rPr>
        <w:t>Kanun</w:t>
      </w:r>
      <w:r w:rsidRPr="00EE4322">
        <w:t>”) uyarınca, k</w:t>
      </w:r>
      <w:r>
        <w:t>i</w:t>
      </w:r>
      <w:r w:rsidRPr="00EE4322">
        <w:t xml:space="preserve">şisel verileriniz; veri sorumlusu olarak </w:t>
      </w:r>
      <w:r w:rsidR="006A41B9">
        <w:rPr>
          <w:b/>
          <w:bCs/>
          <w:szCs w:val="24"/>
          <w:shd w:val="clear" w:color="auto" w:fill="FFFFFF"/>
        </w:rPr>
        <w:t>Geberit Tesisat Sistemleri Ticaret Limited Şirketi</w:t>
      </w:r>
      <w:r w:rsidR="006A41B9" w:rsidRPr="00EE4322">
        <w:t xml:space="preserve"> </w:t>
      </w:r>
      <w:r w:rsidRPr="00EE4322">
        <w:t>(“</w:t>
      </w:r>
      <w:r w:rsidR="006A41B9" w:rsidRPr="006A41B9">
        <w:rPr>
          <w:b/>
          <w:bCs/>
        </w:rPr>
        <w:t>Geberit</w:t>
      </w:r>
      <w:r w:rsidRPr="00EE4322">
        <w:t>” veya “</w:t>
      </w:r>
      <w:r w:rsidRPr="00EE4322">
        <w:rPr>
          <w:b/>
          <w:bCs/>
        </w:rPr>
        <w:t>Şirket</w:t>
      </w:r>
      <w:r w:rsidRPr="00EE4322">
        <w:t>”) tarafından aşağıda açıklanan kapsamda işlenebilecektir.</w:t>
      </w:r>
    </w:p>
    <w:p w14:paraId="493182A2" w14:textId="4D888B0C" w:rsidR="00AE7FA1" w:rsidRDefault="006A41B9" w:rsidP="00821957">
      <w:pPr>
        <w:spacing w:line="276" w:lineRule="auto"/>
      </w:pPr>
      <w:r>
        <w:t>Geberit</w:t>
      </w:r>
      <w:r w:rsidR="002206F5" w:rsidRPr="00CF41DF">
        <w:t xml:space="preserve"> </w:t>
      </w:r>
      <w:r w:rsidR="002206F5">
        <w:t>kişisel verilerin işlenmesine ilişkin</w:t>
      </w:r>
      <w:r w:rsidR="002206F5" w:rsidRPr="00CF41DF">
        <w:t xml:space="preserve"> kapsamlı </w:t>
      </w:r>
      <w:r w:rsidR="002206F5">
        <w:t>açıklamalar</w:t>
      </w:r>
      <w:r w:rsidR="002206F5" w:rsidRPr="00CF41DF">
        <w:t xml:space="preserve"> için lütfen </w:t>
      </w:r>
      <w:r>
        <w:t>Geberit</w:t>
      </w:r>
      <w:r w:rsidR="002206F5" w:rsidRPr="00CF41DF">
        <w:t xml:space="preserve"> </w:t>
      </w:r>
      <w:commentRangeStart w:id="0"/>
      <w:r w:rsidR="002206F5" w:rsidRPr="00CF41DF">
        <w:t>Kişisel Verilerin</w:t>
      </w:r>
      <w:r w:rsidR="002206F5">
        <w:t xml:space="preserve"> </w:t>
      </w:r>
      <w:r w:rsidR="002206F5" w:rsidRPr="00CF41DF">
        <w:t xml:space="preserve">Korunması </w:t>
      </w:r>
      <w:r w:rsidR="002206F5">
        <w:t xml:space="preserve">ve Gizlilik </w:t>
      </w:r>
      <w:proofErr w:type="spellStart"/>
      <w:r w:rsidR="002206F5" w:rsidRPr="00CF41DF">
        <w:t>Politikası’nı</w:t>
      </w:r>
      <w:commentRangeEnd w:id="0"/>
      <w:proofErr w:type="spellEnd"/>
      <w:r w:rsidR="002206F5">
        <w:rPr>
          <w:rStyle w:val="AklamaBavurusu"/>
        </w:rPr>
        <w:commentReference w:id="0"/>
      </w:r>
      <w:r w:rsidR="002206F5" w:rsidRPr="00CF41DF">
        <w:t xml:space="preserve"> inceleyiniz</w:t>
      </w:r>
      <w:r w:rsidR="002206F5">
        <w:t>.</w:t>
      </w:r>
    </w:p>
    <w:p w14:paraId="2329025F" w14:textId="77777777" w:rsidR="002206F5" w:rsidRPr="00EE4322" w:rsidRDefault="002206F5" w:rsidP="00821957">
      <w:pPr>
        <w:spacing w:line="276" w:lineRule="auto"/>
      </w:pPr>
    </w:p>
    <w:p w14:paraId="0B6D5620" w14:textId="77777777" w:rsidR="00AE7FA1" w:rsidRPr="00EE4322" w:rsidRDefault="00AE7FA1" w:rsidP="00821957">
      <w:pPr>
        <w:pStyle w:val="Balk2"/>
        <w:spacing w:line="276" w:lineRule="auto"/>
      </w:pPr>
      <w:r w:rsidRPr="00EE4322">
        <w:t>Kişisel Verileri Toplama Yöntemleri ve Hukuki Sebepleri</w:t>
      </w:r>
    </w:p>
    <w:p w14:paraId="7C8DB1DC" w14:textId="013D976D" w:rsidR="00AE7FA1" w:rsidRPr="00EE4322" w:rsidRDefault="006A41B9" w:rsidP="00821957">
      <w:pPr>
        <w:spacing w:line="276" w:lineRule="auto"/>
      </w:pPr>
      <w:r>
        <w:rPr>
          <w:bCs/>
        </w:rPr>
        <w:t>Geberit</w:t>
      </w:r>
      <w:r w:rsidR="00AE7FA1" w:rsidRPr="00EE4322">
        <w:rPr>
          <w:bCs/>
        </w:rPr>
        <w:t>,</w:t>
      </w:r>
      <w:r w:rsidR="00AE7FA1" w:rsidRPr="00EE4322">
        <w:rPr>
          <w:b/>
        </w:rPr>
        <w:t xml:space="preserve"> </w:t>
      </w:r>
      <w:r w:rsidR="00AE7FA1" w:rsidRPr="00EE4322">
        <w:t xml:space="preserve">kişisel verileri </w:t>
      </w:r>
      <w:r w:rsidR="0046084F" w:rsidRPr="00EE4322">
        <w:t xml:space="preserve">kişisel verileri doğrudan </w:t>
      </w:r>
      <w:r w:rsidR="0046084F">
        <w:t>ilgili kişinin</w:t>
      </w:r>
      <w:r w:rsidR="0046084F" w:rsidRPr="00EE4322">
        <w:t xml:space="preserve"> kendisinde</w:t>
      </w:r>
      <w:r w:rsidR="0046084F">
        <w:t>n</w:t>
      </w:r>
      <w:r w:rsidR="0046084F" w:rsidRPr="00EE4322">
        <w:t>,</w:t>
      </w:r>
      <w:r w:rsidR="0046084F">
        <w:t xml:space="preserve"> aile veya yakınlarından, çalışanından </w:t>
      </w:r>
      <w:r w:rsidR="00AE7FA1" w:rsidRPr="00EE4322">
        <w:t xml:space="preserve">Kanun’da belirtilen kişisel veri işleme şartlarına uygun olarak </w:t>
      </w:r>
      <w:r w:rsidR="00F10C9C">
        <w:t xml:space="preserve">fotoğraf ve video cihazları, e-posta, posta, internet sitesi ve sair iletişim kanalları aracılığıyla görsel, işitsel veya elektronik olarak ve </w:t>
      </w:r>
      <w:r w:rsidR="00F10C9C" w:rsidRPr="00EE4322">
        <w:t xml:space="preserve">Kanun’da belirtilen kişisel veri işleme şartlarına uygun </w:t>
      </w:r>
      <w:r w:rsidR="00F10C9C">
        <w:t>bir biçimde;</w:t>
      </w:r>
      <w:r w:rsidR="00F10C9C" w:rsidRPr="00EE4322">
        <w:t xml:space="preserve"> </w:t>
      </w:r>
      <w:r w:rsidR="00AE7FA1" w:rsidRPr="00EE4322">
        <w:t xml:space="preserve"> mal ve hizmet </w:t>
      </w:r>
      <w:r w:rsidR="00013C1D">
        <w:t>tedarik</w:t>
      </w:r>
      <w:r w:rsidR="00AE7FA1" w:rsidRPr="00EE4322">
        <w:t xml:space="preserve"> süreçlerinin yürütülmesi ile mal ve hizmet satış sonrası destek süreçlerinin yürütülmesi amaçları başta olmak üzere aşağıda belirtilen amaçlarla doğru orantılı olarak, Kanun’un 5. ve 6. </w:t>
      </w:r>
      <w:r w:rsidR="00F10C9C">
        <w:t>m</w:t>
      </w:r>
      <w:r w:rsidR="00AE7FA1" w:rsidRPr="00EE4322">
        <w:t>addelerinde belirtilen aşağıdaki hukuki sebepler doğrultusunda toplamaktadır:</w:t>
      </w:r>
    </w:p>
    <w:p w14:paraId="4CD11E4E" w14:textId="77777777" w:rsidR="0046084F" w:rsidRPr="00861AE1" w:rsidRDefault="0046084F" w:rsidP="0046084F">
      <w:pPr>
        <w:numPr>
          <w:ilvl w:val="0"/>
          <w:numId w:val="3"/>
        </w:numPr>
        <w:spacing w:line="276" w:lineRule="auto"/>
        <w:ind w:left="567" w:hanging="369"/>
        <w:rPr>
          <w:rFonts w:eastAsia="Calibri" w:cs="Times New Roman"/>
          <w:szCs w:val="24"/>
        </w:rPr>
      </w:pPr>
      <w:r w:rsidRPr="00FA0967">
        <w:rPr>
          <w:rFonts w:eastAsia="Calibri" w:cs="Times New Roman"/>
          <w:szCs w:val="24"/>
        </w:rPr>
        <w:t xml:space="preserve">Gerekli olduğu durumlarda sizlerden aldığımız açık rızanız </w:t>
      </w:r>
      <w:r w:rsidRPr="00FF5433">
        <w:rPr>
          <w:rFonts w:eastAsia="Calibri" w:cs="Times New Roman"/>
          <w:szCs w:val="24"/>
        </w:rPr>
        <w:t xml:space="preserve">(örn. </w:t>
      </w:r>
      <w:r>
        <w:rPr>
          <w:rFonts w:eastAsia="Calibri" w:cs="Times New Roman"/>
          <w:szCs w:val="24"/>
        </w:rPr>
        <w:t xml:space="preserve">tanıtım </w:t>
      </w:r>
      <w:r w:rsidRPr="00465732">
        <w:rPr>
          <w:rFonts w:eastAsia="Calibri" w:cs="Times New Roman"/>
          <w:szCs w:val="24"/>
        </w:rPr>
        <w:t>ve reklam amaçları için kişisel verilerinizin işlenmesi</w:t>
      </w:r>
      <w:r w:rsidRPr="00FF5433">
        <w:rPr>
          <w:rFonts w:eastAsia="Calibri" w:cs="Times New Roman"/>
          <w:szCs w:val="24"/>
        </w:rPr>
        <w:t>)</w:t>
      </w:r>
    </w:p>
    <w:p w14:paraId="73729AE3" w14:textId="7A34BAD1" w:rsidR="00465732" w:rsidRPr="00465732" w:rsidRDefault="00465732" w:rsidP="00465732">
      <w:pPr>
        <w:numPr>
          <w:ilvl w:val="0"/>
          <w:numId w:val="3"/>
        </w:numPr>
        <w:spacing w:line="276" w:lineRule="auto"/>
        <w:ind w:left="567" w:hanging="369"/>
        <w:rPr>
          <w:rFonts w:eastAsia="Calibri" w:cs="Times New Roman"/>
          <w:szCs w:val="24"/>
        </w:rPr>
      </w:pPr>
      <w:r w:rsidRPr="00465732">
        <w:rPr>
          <w:rFonts w:eastAsia="Calibri" w:cs="Times New Roman"/>
          <w:szCs w:val="24"/>
        </w:rPr>
        <w:t>Kanunlarda kişisel verilerinizi işlediğimiz sürecin açıkça öngörülmesi (örn. ticari ileti onayında bulunan ad/</w:t>
      </w:r>
      <w:proofErr w:type="spellStart"/>
      <w:r w:rsidRPr="00465732">
        <w:rPr>
          <w:rFonts w:eastAsia="Calibri" w:cs="Times New Roman"/>
          <w:szCs w:val="24"/>
        </w:rPr>
        <w:t>soyad</w:t>
      </w:r>
      <w:proofErr w:type="spellEnd"/>
      <w:r w:rsidRPr="00465732">
        <w:rPr>
          <w:rFonts w:eastAsia="Calibri" w:cs="Times New Roman"/>
          <w:szCs w:val="24"/>
        </w:rPr>
        <w:t xml:space="preserve"> bilgisi ve imzanız)</w:t>
      </w:r>
    </w:p>
    <w:p w14:paraId="26653EB2" w14:textId="32A8091E" w:rsidR="00AE7FA1" w:rsidRPr="00EE4322" w:rsidRDefault="00AE7FA1" w:rsidP="00821957">
      <w:pPr>
        <w:numPr>
          <w:ilvl w:val="0"/>
          <w:numId w:val="3"/>
        </w:numPr>
        <w:spacing w:line="276" w:lineRule="auto"/>
        <w:ind w:left="567" w:hanging="369"/>
        <w:rPr>
          <w:rFonts w:eastAsia="Calibri" w:cs="Times New Roman"/>
          <w:szCs w:val="24"/>
        </w:rPr>
      </w:pPr>
      <w:r w:rsidRPr="00EE4322">
        <w:rPr>
          <w:rFonts w:eastAsia="Calibri" w:cs="Times New Roman"/>
          <w:szCs w:val="24"/>
        </w:rPr>
        <w:t xml:space="preserve">Sizlerle bir sözleşme ilişkisi kurmamız veya bu sözleşmeden kaynaklanan ifa yükümlülüğümüz ile doğrudan doğruya ilgili olması kaydıyla, sizlere ait kişisel verilerin işlenmesinin gerekli olması </w:t>
      </w:r>
      <w:r>
        <w:t xml:space="preserve">(örn. sözleşme kuruluş </w:t>
      </w:r>
      <w:r w:rsidRPr="00B24B33">
        <w:t>aşamasında kimlik bilgilerinizin işlenmesi)</w:t>
      </w:r>
    </w:p>
    <w:p w14:paraId="1522F594" w14:textId="2F15DD23" w:rsidR="00AE7FA1" w:rsidRPr="00EE4322" w:rsidRDefault="00AE7FA1" w:rsidP="00821957">
      <w:pPr>
        <w:numPr>
          <w:ilvl w:val="0"/>
          <w:numId w:val="3"/>
        </w:numPr>
        <w:spacing w:line="276" w:lineRule="auto"/>
        <w:ind w:left="567" w:hanging="369"/>
        <w:rPr>
          <w:rFonts w:eastAsia="Calibri" w:cs="Times New Roman"/>
          <w:szCs w:val="24"/>
        </w:rPr>
      </w:pPr>
      <w:r w:rsidRPr="00EE4322">
        <w:rPr>
          <w:rFonts w:eastAsia="Calibri" w:cs="Times New Roman"/>
          <w:szCs w:val="24"/>
        </w:rPr>
        <w:t xml:space="preserve">Veri sorumlusunun hukuki yükümlülüğünü yerine getirmesi için zorunlu olması </w:t>
      </w:r>
      <w:r w:rsidRPr="00B24B33">
        <w:t>(örn. işyerinin, çalışanın veya ziyaretçilerin güvenliğinin sağlanması amacıyla güvenlik kamerası bulundurulması)</w:t>
      </w:r>
    </w:p>
    <w:p w14:paraId="65C46480" w14:textId="598FBC53" w:rsidR="0046084F" w:rsidRPr="00EE4322" w:rsidRDefault="00AE7FA1" w:rsidP="0046084F">
      <w:pPr>
        <w:numPr>
          <w:ilvl w:val="0"/>
          <w:numId w:val="3"/>
        </w:numPr>
        <w:spacing w:line="276" w:lineRule="auto"/>
        <w:ind w:left="567" w:hanging="369"/>
        <w:rPr>
          <w:rFonts w:eastAsia="Calibri" w:cs="Times New Roman"/>
          <w:szCs w:val="24"/>
        </w:rPr>
      </w:pPr>
      <w:r w:rsidRPr="0046084F">
        <w:rPr>
          <w:rFonts w:eastAsia="Calibri" w:cs="Times New Roman"/>
          <w:szCs w:val="24"/>
        </w:rPr>
        <w:t xml:space="preserve">İlgili kişinin kendisi tarafından alenileştirilmiş olması </w:t>
      </w:r>
      <w:r w:rsidR="0046084F" w:rsidRPr="00EE4322">
        <w:rPr>
          <w:rFonts w:eastAsia="Calibri" w:cs="Times New Roman"/>
          <w:szCs w:val="24"/>
        </w:rPr>
        <w:t>(ör</w:t>
      </w:r>
      <w:r w:rsidR="0046084F">
        <w:rPr>
          <w:rFonts w:eastAsia="Calibri" w:cs="Times New Roman"/>
          <w:szCs w:val="24"/>
        </w:rPr>
        <w:t>n</w:t>
      </w:r>
      <w:r w:rsidR="0046084F" w:rsidRPr="00EE4322">
        <w:rPr>
          <w:rFonts w:eastAsia="Calibri" w:cs="Times New Roman"/>
          <w:szCs w:val="24"/>
        </w:rPr>
        <w:t xml:space="preserve">: halka açık sosyal medya platformları veya internet siteleri üzerinden </w:t>
      </w:r>
      <w:r w:rsidR="0046084F">
        <w:rPr>
          <w:rFonts w:eastAsia="Calibri" w:cs="Times New Roman"/>
          <w:szCs w:val="24"/>
        </w:rPr>
        <w:t xml:space="preserve">ürün/hizmet tedarik etmek </w:t>
      </w:r>
      <w:r w:rsidR="0046084F" w:rsidRPr="00EE4322">
        <w:rPr>
          <w:rFonts w:eastAsia="Calibri" w:cs="Times New Roman"/>
          <w:szCs w:val="24"/>
        </w:rPr>
        <w:t>amacıyla paylaşmış olduğunuz iletişim bilgileriniz aracılığı ile sizinle iletişime geçilmesi)</w:t>
      </w:r>
    </w:p>
    <w:p w14:paraId="57A9089D" w14:textId="3A50693A" w:rsidR="00AE7FA1" w:rsidRPr="0046084F" w:rsidRDefault="00AE7FA1" w:rsidP="00855125">
      <w:pPr>
        <w:numPr>
          <w:ilvl w:val="0"/>
          <w:numId w:val="3"/>
        </w:numPr>
        <w:spacing w:line="276" w:lineRule="auto"/>
        <w:ind w:left="567" w:hanging="369"/>
        <w:rPr>
          <w:szCs w:val="24"/>
        </w:rPr>
      </w:pPr>
      <w:r w:rsidRPr="0046084F">
        <w:rPr>
          <w:rFonts w:eastAsia="Calibri" w:cs="Times New Roman"/>
          <w:szCs w:val="24"/>
        </w:rPr>
        <w:t>Bir hakkın tesisi, kullanılması veya korunması için zorunlu olması (ö</w:t>
      </w:r>
      <w:r w:rsidR="001A05E0" w:rsidRPr="0046084F">
        <w:rPr>
          <w:rFonts w:eastAsia="Calibri" w:cs="Times New Roman"/>
          <w:szCs w:val="24"/>
        </w:rPr>
        <w:t>rn.</w:t>
      </w:r>
      <w:r w:rsidRPr="0046084F">
        <w:rPr>
          <w:rFonts w:eastAsia="Calibri" w:cs="Times New Roman"/>
          <w:szCs w:val="24"/>
        </w:rPr>
        <w:t xml:space="preserve"> dava zamanaşımı süresi boyunca gerekli olabilecek kişisel verilerin saklanması) </w:t>
      </w:r>
    </w:p>
    <w:p w14:paraId="0ABC6427" w14:textId="5E1C0655" w:rsidR="00AE7FA1" w:rsidRPr="0046084F" w:rsidRDefault="00AE7FA1" w:rsidP="00821957">
      <w:pPr>
        <w:numPr>
          <w:ilvl w:val="0"/>
          <w:numId w:val="3"/>
        </w:numPr>
        <w:spacing w:line="276" w:lineRule="auto"/>
        <w:ind w:left="567" w:hanging="369"/>
        <w:rPr>
          <w:rFonts w:eastAsia="Calibri" w:cs="Times New Roman"/>
          <w:szCs w:val="24"/>
        </w:rPr>
      </w:pPr>
      <w:r w:rsidRPr="00EE4322">
        <w:rPr>
          <w:rFonts w:eastAsia="Calibri" w:cs="Times New Roman"/>
          <w:szCs w:val="24"/>
        </w:rPr>
        <w:t xml:space="preserve">Temel hak ve özgürlüklerinize zarar vermemek kaydı ile, </w:t>
      </w:r>
      <w:proofErr w:type="spellStart"/>
      <w:r w:rsidR="006A41B9">
        <w:rPr>
          <w:rFonts w:eastAsia="Calibri" w:cs="Times New Roman"/>
          <w:bCs/>
          <w:szCs w:val="24"/>
        </w:rPr>
        <w:t>Geberit</w:t>
      </w:r>
      <w:r w:rsidRPr="00AE7FA1">
        <w:rPr>
          <w:rFonts w:eastAsia="Calibri" w:cs="Times New Roman"/>
          <w:bCs/>
          <w:szCs w:val="24"/>
        </w:rPr>
        <w:t>’</w:t>
      </w:r>
      <w:r w:rsidRPr="00EE4322">
        <w:rPr>
          <w:rFonts w:eastAsia="Calibri" w:cs="Times New Roman"/>
          <w:bCs/>
          <w:szCs w:val="24"/>
        </w:rPr>
        <w:t>in</w:t>
      </w:r>
      <w:proofErr w:type="spellEnd"/>
      <w:r w:rsidRPr="00EE4322">
        <w:rPr>
          <w:rFonts w:eastAsia="Calibri" w:cs="Times New Roman"/>
          <w:szCs w:val="24"/>
        </w:rPr>
        <w:t xml:space="preserve"> meşru menfaatleri doğrultusunda zorunlu olması </w:t>
      </w:r>
      <w:r>
        <w:t>(örn. Şirket’in birleşme, bölünme ve devralma gibi süreçlerinde yapılması gereken incelemelerde ödeme kayıtları kişisel verilerinizi içerebilecek belgelerin ilgili taraflara/kurumlara sunulması)</w:t>
      </w:r>
    </w:p>
    <w:p w14:paraId="4559BCAE" w14:textId="3ABF1411" w:rsidR="0046084F" w:rsidRDefault="0046084F" w:rsidP="00681CDA">
      <w:pPr>
        <w:spacing w:line="276" w:lineRule="auto"/>
      </w:pPr>
    </w:p>
    <w:p w14:paraId="4F719974" w14:textId="77777777" w:rsidR="00AE2EAB" w:rsidRPr="00EE4322" w:rsidRDefault="00AE2EAB" w:rsidP="00681CDA">
      <w:pPr>
        <w:spacing w:line="276" w:lineRule="auto"/>
      </w:pPr>
    </w:p>
    <w:p w14:paraId="50B5B4F3" w14:textId="27C789D5" w:rsidR="00AE7FA1" w:rsidRDefault="00AE7FA1" w:rsidP="00821957">
      <w:pPr>
        <w:pStyle w:val="Balk2"/>
        <w:spacing w:line="276" w:lineRule="auto"/>
      </w:pPr>
      <w:r w:rsidRPr="00EE4322">
        <w:t>Veri Kategorileri ve Örnek Veri Türleri</w:t>
      </w:r>
    </w:p>
    <w:p w14:paraId="2CFF75C4" w14:textId="6D6FB7B3" w:rsidR="00821957" w:rsidRPr="00821957" w:rsidRDefault="00821957" w:rsidP="00821957">
      <w:pPr>
        <w:spacing w:line="276" w:lineRule="auto"/>
        <w:rPr>
          <w:b/>
          <w:bCs/>
        </w:rPr>
      </w:pPr>
      <w:r w:rsidRPr="00821957">
        <w:rPr>
          <w:b/>
          <w:bCs/>
        </w:rPr>
        <w:t xml:space="preserve">3.1 </w:t>
      </w:r>
      <w:r>
        <w:rPr>
          <w:b/>
          <w:bCs/>
        </w:rPr>
        <w:t>Kişisel Veriler</w:t>
      </w:r>
    </w:p>
    <w:tbl>
      <w:tblPr>
        <w:tblStyle w:val="TabloKlavuzu"/>
        <w:tblpPr w:leftFromText="180" w:rightFromText="180" w:vertAnchor="text" w:tblpY="1"/>
        <w:tblOverlap w:val="never"/>
        <w:tblW w:w="9000" w:type="dxa"/>
        <w:tblLayout w:type="fixed"/>
        <w:tblLook w:val="04A0" w:firstRow="1" w:lastRow="0" w:firstColumn="1" w:lastColumn="0" w:noHBand="0" w:noVBand="1"/>
      </w:tblPr>
      <w:tblGrid>
        <w:gridCol w:w="1895"/>
        <w:gridCol w:w="7105"/>
      </w:tblGrid>
      <w:tr w:rsidR="00AE7FA1" w:rsidRPr="002206F5" w14:paraId="1499AE8C" w14:textId="77777777" w:rsidTr="00D66E0E">
        <w:trPr>
          <w:trHeight w:val="806"/>
        </w:trPr>
        <w:tc>
          <w:tcPr>
            <w:tcW w:w="1895" w:type="dxa"/>
            <w:vAlign w:val="center"/>
          </w:tcPr>
          <w:p w14:paraId="1E1307C3" w14:textId="77777777" w:rsidR="00AE7FA1" w:rsidRPr="002206F5" w:rsidRDefault="00AE7FA1" w:rsidP="00821957">
            <w:pPr>
              <w:spacing w:before="0" w:after="0" w:line="276" w:lineRule="auto"/>
              <w:jc w:val="center"/>
              <w:rPr>
                <w:b/>
                <w:sz w:val="22"/>
                <w:lang w:val="tr-TR"/>
              </w:rPr>
            </w:pPr>
            <w:r w:rsidRPr="002206F5">
              <w:rPr>
                <w:b/>
                <w:sz w:val="22"/>
                <w:lang w:val="tr-TR"/>
              </w:rPr>
              <w:t>Kimlik Bilgisi</w:t>
            </w:r>
          </w:p>
        </w:tc>
        <w:tc>
          <w:tcPr>
            <w:tcW w:w="7105" w:type="dxa"/>
            <w:vAlign w:val="center"/>
          </w:tcPr>
          <w:p w14:paraId="5B1D7837" w14:textId="77777777" w:rsidR="00AE7FA1" w:rsidRPr="002206F5" w:rsidRDefault="00AE7FA1" w:rsidP="00821957">
            <w:pPr>
              <w:spacing w:before="0" w:after="0" w:line="276" w:lineRule="auto"/>
              <w:rPr>
                <w:sz w:val="22"/>
                <w:lang w:val="tr-TR"/>
              </w:rPr>
            </w:pPr>
            <w:r w:rsidRPr="002206F5">
              <w:rPr>
                <w:sz w:val="22"/>
                <w:lang w:val="tr-TR"/>
              </w:rPr>
              <w:t>Ad-</w:t>
            </w:r>
            <w:proofErr w:type="spellStart"/>
            <w:r w:rsidRPr="002206F5">
              <w:rPr>
                <w:sz w:val="22"/>
                <w:lang w:val="tr-TR"/>
              </w:rPr>
              <w:t>Soyad</w:t>
            </w:r>
            <w:proofErr w:type="spellEnd"/>
            <w:r w:rsidRPr="002206F5">
              <w:rPr>
                <w:sz w:val="22"/>
                <w:lang w:val="tr-TR"/>
              </w:rPr>
              <w:t>, Kimlik Numarası, Pasaport Numarası, Doğum Tarihi, Doğum Yeri, T.C. Kimlik Numarası, Kimlik Fotokopisi</w:t>
            </w:r>
          </w:p>
        </w:tc>
      </w:tr>
      <w:tr w:rsidR="00AE7FA1" w:rsidRPr="002206F5" w14:paraId="6A1C09F1" w14:textId="77777777" w:rsidTr="00D66E0E">
        <w:trPr>
          <w:trHeight w:val="433"/>
        </w:trPr>
        <w:tc>
          <w:tcPr>
            <w:tcW w:w="1895" w:type="dxa"/>
            <w:vAlign w:val="center"/>
          </w:tcPr>
          <w:p w14:paraId="6E4E9A9D" w14:textId="77777777" w:rsidR="00AE7FA1" w:rsidRPr="002206F5" w:rsidRDefault="00AE7FA1" w:rsidP="00821957">
            <w:pPr>
              <w:spacing w:before="0" w:after="0" w:line="276" w:lineRule="auto"/>
              <w:jc w:val="center"/>
              <w:rPr>
                <w:b/>
                <w:sz w:val="22"/>
                <w:lang w:val="tr-TR"/>
              </w:rPr>
            </w:pPr>
            <w:r w:rsidRPr="002206F5">
              <w:rPr>
                <w:b/>
                <w:sz w:val="22"/>
                <w:lang w:val="tr-TR"/>
              </w:rPr>
              <w:t>İletişim Bilgisi</w:t>
            </w:r>
          </w:p>
        </w:tc>
        <w:tc>
          <w:tcPr>
            <w:tcW w:w="7105" w:type="dxa"/>
            <w:vAlign w:val="center"/>
          </w:tcPr>
          <w:p w14:paraId="588E6741" w14:textId="77777777" w:rsidR="00AE7FA1" w:rsidRPr="002206F5" w:rsidRDefault="00AE7FA1" w:rsidP="00821957">
            <w:pPr>
              <w:spacing w:before="0" w:after="0" w:line="276" w:lineRule="auto"/>
              <w:rPr>
                <w:sz w:val="22"/>
                <w:lang w:val="tr-TR"/>
              </w:rPr>
            </w:pPr>
            <w:r w:rsidRPr="002206F5">
              <w:rPr>
                <w:sz w:val="22"/>
                <w:lang w:val="tr-TR"/>
              </w:rPr>
              <w:t>Telefon, Cep Telefonu, E-posta Adresi, Ev Adresi, İş Adresi</w:t>
            </w:r>
          </w:p>
        </w:tc>
      </w:tr>
      <w:tr w:rsidR="002206F5" w:rsidRPr="002206F5" w14:paraId="113602A1" w14:textId="77777777" w:rsidTr="00D66E0E">
        <w:trPr>
          <w:trHeight w:val="433"/>
        </w:trPr>
        <w:tc>
          <w:tcPr>
            <w:tcW w:w="1895" w:type="dxa"/>
            <w:vAlign w:val="center"/>
          </w:tcPr>
          <w:p w14:paraId="3FE3E7B0" w14:textId="26AB3600" w:rsidR="002206F5" w:rsidRPr="002206F5" w:rsidRDefault="002206F5" w:rsidP="002206F5">
            <w:pPr>
              <w:spacing w:before="0" w:after="0" w:line="276" w:lineRule="auto"/>
              <w:jc w:val="center"/>
              <w:rPr>
                <w:b/>
                <w:sz w:val="22"/>
                <w:lang w:val="tr-TR"/>
              </w:rPr>
            </w:pPr>
            <w:r w:rsidRPr="002206F5">
              <w:rPr>
                <w:b/>
                <w:sz w:val="22"/>
                <w:lang w:val="tr-TR"/>
              </w:rPr>
              <w:t>Aile ve Yakın Bilgileri</w:t>
            </w:r>
          </w:p>
        </w:tc>
        <w:tc>
          <w:tcPr>
            <w:tcW w:w="7105" w:type="dxa"/>
            <w:vAlign w:val="center"/>
          </w:tcPr>
          <w:p w14:paraId="253C3124" w14:textId="11435FCB" w:rsidR="002206F5" w:rsidRPr="002206F5" w:rsidRDefault="002206F5" w:rsidP="002206F5">
            <w:pPr>
              <w:spacing w:before="0" w:after="0" w:line="276" w:lineRule="auto"/>
              <w:rPr>
                <w:sz w:val="22"/>
                <w:lang w:val="tr-TR"/>
              </w:rPr>
            </w:pPr>
            <w:r w:rsidRPr="002206F5">
              <w:rPr>
                <w:sz w:val="22"/>
                <w:lang w:val="tr-TR"/>
              </w:rPr>
              <w:t>Ad-</w:t>
            </w:r>
            <w:proofErr w:type="spellStart"/>
            <w:r w:rsidRPr="002206F5">
              <w:rPr>
                <w:sz w:val="22"/>
                <w:lang w:val="tr-TR"/>
              </w:rPr>
              <w:t>Soyad</w:t>
            </w:r>
            <w:proofErr w:type="spellEnd"/>
            <w:r w:rsidRPr="002206F5">
              <w:rPr>
                <w:sz w:val="22"/>
                <w:lang w:val="tr-TR"/>
              </w:rPr>
              <w:t>, Yakınlık Derecesi, Meslek, Doğum Tarihi, Cep Telefonu vb.</w:t>
            </w:r>
          </w:p>
        </w:tc>
      </w:tr>
      <w:tr w:rsidR="00AE7FA1" w:rsidRPr="002206F5" w14:paraId="05831C4E" w14:textId="77777777" w:rsidTr="00D66E0E">
        <w:trPr>
          <w:trHeight w:val="433"/>
        </w:trPr>
        <w:tc>
          <w:tcPr>
            <w:tcW w:w="1895" w:type="dxa"/>
            <w:vAlign w:val="center"/>
          </w:tcPr>
          <w:p w14:paraId="7FAF7B04" w14:textId="1BED52C1" w:rsidR="00AE7FA1" w:rsidRPr="002206F5" w:rsidRDefault="006C15F6" w:rsidP="00821957">
            <w:pPr>
              <w:spacing w:before="0" w:after="0" w:line="276" w:lineRule="auto"/>
              <w:jc w:val="center"/>
              <w:rPr>
                <w:b/>
                <w:sz w:val="22"/>
                <w:lang w:val="tr-TR"/>
              </w:rPr>
            </w:pPr>
            <w:r w:rsidRPr="002206F5">
              <w:rPr>
                <w:b/>
                <w:sz w:val="22"/>
                <w:lang w:val="tr-TR"/>
              </w:rPr>
              <w:t>Özlük Bilgisi</w:t>
            </w:r>
          </w:p>
        </w:tc>
        <w:tc>
          <w:tcPr>
            <w:tcW w:w="7105" w:type="dxa"/>
            <w:vAlign w:val="center"/>
          </w:tcPr>
          <w:p w14:paraId="0A0F3C25" w14:textId="2C28F522" w:rsidR="00AE7FA1" w:rsidRPr="002206F5" w:rsidRDefault="006C15F6" w:rsidP="00821957">
            <w:pPr>
              <w:spacing w:before="0" w:after="0" w:line="276" w:lineRule="auto"/>
              <w:rPr>
                <w:sz w:val="22"/>
                <w:lang w:val="tr-TR"/>
              </w:rPr>
            </w:pPr>
            <w:r w:rsidRPr="002206F5">
              <w:rPr>
                <w:sz w:val="22"/>
                <w:lang w:val="tr-TR"/>
              </w:rPr>
              <w:t>Mevcut Çalışmakta Olduğu İşyeri ve Pozisyon, Sektör Bilgisi, İşe Giriş Belgesi</w:t>
            </w:r>
          </w:p>
        </w:tc>
      </w:tr>
      <w:tr w:rsidR="002206F5" w:rsidRPr="002206F5" w14:paraId="6A09D446" w14:textId="77777777" w:rsidTr="00D66E0E">
        <w:trPr>
          <w:trHeight w:val="433"/>
        </w:trPr>
        <w:tc>
          <w:tcPr>
            <w:tcW w:w="1895" w:type="dxa"/>
            <w:vAlign w:val="center"/>
          </w:tcPr>
          <w:p w14:paraId="38DB77E4" w14:textId="7F14EACD" w:rsidR="002206F5" w:rsidRPr="002206F5" w:rsidRDefault="002206F5" w:rsidP="002206F5">
            <w:pPr>
              <w:spacing w:before="0" w:after="0" w:line="276" w:lineRule="auto"/>
              <w:jc w:val="center"/>
              <w:rPr>
                <w:b/>
                <w:sz w:val="22"/>
                <w:lang w:val="tr-TR"/>
              </w:rPr>
            </w:pPr>
            <w:r w:rsidRPr="002206F5">
              <w:rPr>
                <w:b/>
                <w:sz w:val="22"/>
                <w:lang w:val="tr-TR"/>
              </w:rPr>
              <w:t xml:space="preserve">Hukuki İşlem </w:t>
            </w:r>
            <w:r w:rsidR="00CE3CEA">
              <w:rPr>
                <w:b/>
                <w:sz w:val="22"/>
                <w:lang w:val="tr-TR"/>
              </w:rPr>
              <w:t>Bilgisi</w:t>
            </w:r>
          </w:p>
        </w:tc>
        <w:tc>
          <w:tcPr>
            <w:tcW w:w="7105" w:type="dxa"/>
            <w:vAlign w:val="center"/>
          </w:tcPr>
          <w:p w14:paraId="56933FF7" w14:textId="0F9611A5" w:rsidR="002206F5" w:rsidRPr="002206F5" w:rsidRDefault="002206F5" w:rsidP="002206F5">
            <w:pPr>
              <w:spacing w:before="0" w:after="0" w:line="276" w:lineRule="auto"/>
              <w:rPr>
                <w:sz w:val="22"/>
                <w:lang w:val="tr-TR"/>
              </w:rPr>
            </w:pPr>
            <w:r w:rsidRPr="002206F5">
              <w:rPr>
                <w:sz w:val="22"/>
                <w:lang w:val="tr-TR"/>
              </w:rPr>
              <w:t>İmza Sirküleri, Faaliyet Bilgisi, Vekaletname, İhtarnameler</w:t>
            </w:r>
          </w:p>
        </w:tc>
      </w:tr>
      <w:tr w:rsidR="002206F5" w:rsidRPr="002206F5" w14:paraId="1B39D77C" w14:textId="77777777" w:rsidTr="00D66E0E">
        <w:trPr>
          <w:trHeight w:val="433"/>
        </w:trPr>
        <w:tc>
          <w:tcPr>
            <w:tcW w:w="1895" w:type="dxa"/>
            <w:vAlign w:val="center"/>
          </w:tcPr>
          <w:p w14:paraId="48C71A21" w14:textId="5D79C3CB" w:rsidR="002206F5" w:rsidRPr="002206F5" w:rsidRDefault="0046084F" w:rsidP="002206F5">
            <w:pPr>
              <w:spacing w:before="0" w:after="0" w:line="276" w:lineRule="auto"/>
              <w:jc w:val="center"/>
              <w:rPr>
                <w:b/>
                <w:sz w:val="22"/>
                <w:lang w:val="tr-TR"/>
              </w:rPr>
            </w:pPr>
            <w:r>
              <w:rPr>
                <w:b/>
                <w:sz w:val="22"/>
                <w:lang w:val="tr-TR"/>
              </w:rPr>
              <w:t>Tedarikçi</w:t>
            </w:r>
            <w:r w:rsidR="002206F5" w:rsidRPr="002206F5">
              <w:rPr>
                <w:b/>
                <w:sz w:val="22"/>
                <w:lang w:val="tr-TR"/>
              </w:rPr>
              <w:t xml:space="preserve"> İşlem Bilgisi</w:t>
            </w:r>
          </w:p>
        </w:tc>
        <w:tc>
          <w:tcPr>
            <w:tcW w:w="7105" w:type="dxa"/>
            <w:vAlign w:val="center"/>
          </w:tcPr>
          <w:p w14:paraId="1942300B" w14:textId="2ADE9833" w:rsidR="002206F5" w:rsidRPr="002206F5" w:rsidRDefault="0046084F" w:rsidP="002206F5">
            <w:pPr>
              <w:spacing w:before="0" w:after="0" w:line="276" w:lineRule="auto"/>
              <w:rPr>
                <w:sz w:val="22"/>
                <w:lang w:val="tr-TR"/>
              </w:rPr>
            </w:pPr>
            <w:r>
              <w:rPr>
                <w:sz w:val="22"/>
                <w:lang w:val="tr-TR"/>
              </w:rPr>
              <w:t>Tedarikçi</w:t>
            </w:r>
            <w:r w:rsidR="002206F5" w:rsidRPr="002206F5">
              <w:rPr>
                <w:sz w:val="22"/>
                <w:lang w:val="tr-TR"/>
              </w:rPr>
              <w:t xml:space="preserve"> Numarası, Ticari İlişki Başlangıç/Bitiş Tarihi ve Nedeni, Talepler, </w:t>
            </w:r>
            <w:r w:rsidR="00013C1D">
              <w:rPr>
                <w:sz w:val="22"/>
                <w:lang w:val="tr-TR"/>
              </w:rPr>
              <w:t>Sunulan</w:t>
            </w:r>
            <w:r w:rsidR="002206F5" w:rsidRPr="002206F5">
              <w:rPr>
                <w:sz w:val="22"/>
                <w:lang w:val="tr-TR"/>
              </w:rPr>
              <w:t xml:space="preserve"> Ürün/Hizmet Bilgisi, Ürün/Hizmet Memnuniyet Bilgisi, Ürün/Hizmet Değişim ve Yenileme Bilgisi, Ürün/Hizmet Talep/Şikayet Bilgisi</w:t>
            </w:r>
          </w:p>
        </w:tc>
      </w:tr>
      <w:tr w:rsidR="002206F5" w:rsidRPr="002206F5" w14:paraId="26D04719" w14:textId="77777777" w:rsidTr="00D66E0E">
        <w:trPr>
          <w:trHeight w:val="433"/>
        </w:trPr>
        <w:tc>
          <w:tcPr>
            <w:tcW w:w="1895" w:type="dxa"/>
            <w:vAlign w:val="center"/>
          </w:tcPr>
          <w:p w14:paraId="01AB0C93" w14:textId="0DB571C4" w:rsidR="002206F5" w:rsidRPr="002206F5" w:rsidRDefault="002206F5" w:rsidP="002206F5">
            <w:pPr>
              <w:spacing w:before="0" w:after="0" w:line="276" w:lineRule="auto"/>
              <w:jc w:val="center"/>
              <w:rPr>
                <w:b/>
                <w:sz w:val="22"/>
                <w:lang w:val="tr-TR"/>
              </w:rPr>
            </w:pPr>
            <w:r w:rsidRPr="002206F5">
              <w:rPr>
                <w:b/>
                <w:sz w:val="22"/>
                <w:lang w:val="tr-TR"/>
              </w:rPr>
              <w:t>Fiziksel Mekan Güvenliği</w:t>
            </w:r>
          </w:p>
        </w:tc>
        <w:tc>
          <w:tcPr>
            <w:tcW w:w="7105" w:type="dxa"/>
            <w:vAlign w:val="center"/>
          </w:tcPr>
          <w:p w14:paraId="1A0E0486" w14:textId="04DA315E" w:rsidR="002206F5" w:rsidRPr="002206F5" w:rsidRDefault="002206F5" w:rsidP="002206F5">
            <w:pPr>
              <w:spacing w:before="0" w:after="0" w:line="276" w:lineRule="auto"/>
              <w:rPr>
                <w:sz w:val="22"/>
                <w:lang w:val="tr-TR"/>
              </w:rPr>
            </w:pPr>
            <w:r w:rsidRPr="002206F5">
              <w:rPr>
                <w:sz w:val="22"/>
                <w:lang w:val="tr-TR"/>
              </w:rPr>
              <w:t>Güvenlik Kamerası Kayıtları, İşyerlerine Giriş Çıkış Kayıtları vb.</w:t>
            </w:r>
          </w:p>
        </w:tc>
      </w:tr>
      <w:tr w:rsidR="002206F5" w:rsidRPr="002206F5" w14:paraId="780D1ED3" w14:textId="77777777" w:rsidTr="00D66E0E">
        <w:trPr>
          <w:trHeight w:val="392"/>
        </w:trPr>
        <w:tc>
          <w:tcPr>
            <w:tcW w:w="1895" w:type="dxa"/>
            <w:vAlign w:val="center"/>
          </w:tcPr>
          <w:p w14:paraId="718356AC" w14:textId="75D4ACA1" w:rsidR="002206F5" w:rsidRPr="002206F5" w:rsidRDefault="002206F5" w:rsidP="002206F5">
            <w:pPr>
              <w:spacing w:before="0" w:after="0" w:line="276" w:lineRule="auto"/>
              <w:jc w:val="center"/>
              <w:rPr>
                <w:b/>
                <w:sz w:val="22"/>
                <w:lang w:val="tr-TR"/>
              </w:rPr>
            </w:pPr>
            <w:r w:rsidRPr="002206F5">
              <w:rPr>
                <w:b/>
                <w:sz w:val="22"/>
                <w:lang w:val="tr-TR"/>
              </w:rPr>
              <w:t>Risk Yönetimi</w:t>
            </w:r>
          </w:p>
        </w:tc>
        <w:tc>
          <w:tcPr>
            <w:tcW w:w="7105" w:type="dxa"/>
            <w:vAlign w:val="center"/>
          </w:tcPr>
          <w:p w14:paraId="56A0F613" w14:textId="7AEF9319" w:rsidR="002206F5" w:rsidRPr="002206F5" w:rsidRDefault="002206F5" w:rsidP="002206F5">
            <w:pPr>
              <w:spacing w:before="0" w:after="0" w:line="276" w:lineRule="auto"/>
              <w:rPr>
                <w:sz w:val="22"/>
                <w:lang w:val="tr-TR"/>
              </w:rPr>
            </w:pPr>
            <w:r w:rsidRPr="002206F5">
              <w:rPr>
                <w:sz w:val="22"/>
                <w:lang w:val="tr-TR"/>
              </w:rPr>
              <w:t>Araç Model ve Plaka Bilgisi, Ulaşım ve Konaklama Bilgisi</w:t>
            </w:r>
          </w:p>
        </w:tc>
      </w:tr>
      <w:tr w:rsidR="002206F5" w:rsidRPr="002206F5" w14:paraId="4B8E2B50" w14:textId="77777777" w:rsidTr="00D66E0E">
        <w:trPr>
          <w:trHeight w:val="392"/>
        </w:trPr>
        <w:tc>
          <w:tcPr>
            <w:tcW w:w="1895" w:type="dxa"/>
            <w:vAlign w:val="center"/>
          </w:tcPr>
          <w:p w14:paraId="29632D08" w14:textId="7372EDD7" w:rsidR="002206F5" w:rsidRPr="002206F5" w:rsidRDefault="002206F5" w:rsidP="002206F5">
            <w:pPr>
              <w:spacing w:before="0" w:after="0" w:line="276" w:lineRule="auto"/>
              <w:jc w:val="center"/>
              <w:rPr>
                <w:b/>
                <w:sz w:val="22"/>
                <w:lang w:val="tr-TR"/>
              </w:rPr>
            </w:pPr>
            <w:r w:rsidRPr="002206F5">
              <w:rPr>
                <w:b/>
                <w:sz w:val="22"/>
                <w:lang w:val="tr-TR"/>
              </w:rPr>
              <w:t>Finans Bilgileri</w:t>
            </w:r>
          </w:p>
        </w:tc>
        <w:tc>
          <w:tcPr>
            <w:tcW w:w="7105" w:type="dxa"/>
            <w:vAlign w:val="center"/>
          </w:tcPr>
          <w:p w14:paraId="5CC34DD7" w14:textId="1B1B4C5D" w:rsidR="002206F5" w:rsidRPr="002206F5" w:rsidRDefault="002206F5" w:rsidP="002206F5">
            <w:pPr>
              <w:spacing w:before="0" w:after="0" w:line="276" w:lineRule="auto"/>
              <w:rPr>
                <w:sz w:val="22"/>
                <w:lang w:val="tr-TR"/>
              </w:rPr>
            </w:pPr>
            <w:r w:rsidRPr="002206F5">
              <w:rPr>
                <w:sz w:val="22"/>
                <w:lang w:val="tr-TR"/>
              </w:rPr>
              <w:t xml:space="preserve">Banka Bilgisi, IBAN Numarası, Fatura Bilgileri, Banka Hesap Numarası, Havale Numarası, Kredi Kartı Numarası, Kredi Kartı Son Kullanma Tarihi, </w:t>
            </w:r>
            <w:proofErr w:type="spellStart"/>
            <w:r w:rsidRPr="002206F5">
              <w:rPr>
                <w:sz w:val="22"/>
                <w:lang w:val="tr-TR"/>
              </w:rPr>
              <w:t>Findeks</w:t>
            </w:r>
            <w:proofErr w:type="spellEnd"/>
            <w:r w:rsidRPr="002206F5">
              <w:rPr>
                <w:sz w:val="22"/>
                <w:lang w:val="tr-TR"/>
              </w:rPr>
              <w:t xml:space="preserve"> Puanı, Çek/Senet Bilgileri</w:t>
            </w:r>
          </w:p>
        </w:tc>
      </w:tr>
      <w:tr w:rsidR="002206F5" w:rsidRPr="002206F5" w14:paraId="2C5E0BAE" w14:textId="77777777" w:rsidTr="00D66E0E">
        <w:trPr>
          <w:trHeight w:val="392"/>
        </w:trPr>
        <w:tc>
          <w:tcPr>
            <w:tcW w:w="1895" w:type="dxa"/>
            <w:vAlign w:val="center"/>
          </w:tcPr>
          <w:p w14:paraId="01D07FA7" w14:textId="181E148C" w:rsidR="002206F5" w:rsidRPr="002206F5" w:rsidRDefault="002206F5" w:rsidP="002206F5">
            <w:pPr>
              <w:spacing w:before="0" w:after="0" w:line="276" w:lineRule="auto"/>
              <w:jc w:val="center"/>
              <w:rPr>
                <w:b/>
                <w:sz w:val="22"/>
                <w:lang w:val="tr-TR"/>
              </w:rPr>
            </w:pPr>
            <w:r w:rsidRPr="002206F5">
              <w:rPr>
                <w:b/>
                <w:sz w:val="22"/>
                <w:lang w:val="tr-TR"/>
              </w:rPr>
              <w:t>Pazarlama</w:t>
            </w:r>
          </w:p>
        </w:tc>
        <w:tc>
          <w:tcPr>
            <w:tcW w:w="7105" w:type="dxa"/>
            <w:vAlign w:val="center"/>
          </w:tcPr>
          <w:p w14:paraId="36BDD9EC" w14:textId="67ABA15A" w:rsidR="002206F5" w:rsidRPr="002206F5" w:rsidRDefault="002206F5" w:rsidP="002206F5">
            <w:pPr>
              <w:spacing w:before="0" w:after="0" w:line="276" w:lineRule="auto"/>
              <w:rPr>
                <w:sz w:val="22"/>
                <w:lang w:val="tr-TR"/>
              </w:rPr>
            </w:pPr>
            <w:r w:rsidRPr="002206F5">
              <w:rPr>
                <w:sz w:val="22"/>
                <w:lang w:val="tr-TR"/>
              </w:rPr>
              <w:t>Alışveriş Geçmişi Bilgisi, Anket, Çerez Kayıt</w:t>
            </w:r>
            <w:r w:rsidR="004E305F">
              <w:rPr>
                <w:sz w:val="22"/>
                <w:lang w:val="tr-TR"/>
              </w:rPr>
              <w:t>l</w:t>
            </w:r>
            <w:r w:rsidRPr="002206F5">
              <w:rPr>
                <w:sz w:val="22"/>
                <w:lang w:val="tr-TR"/>
              </w:rPr>
              <w:t>arı, Ürün Tercihi</w:t>
            </w:r>
          </w:p>
        </w:tc>
      </w:tr>
      <w:tr w:rsidR="002206F5" w:rsidRPr="002206F5" w14:paraId="5E8F8FB7" w14:textId="77777777" w:rsidTr="00D66E0E">
        <w:trPr>
          <w:trHeight w:val="392"/>
        </w:trPr>
        <w:tc>
          <w:tcPr>
            <w:tcW w:w="1895" w:type="dxa"/>
            <w:vAlign w:val="center"/>
          </w:tcPr>
          <w:p w14:paraId="3C2D6EE6" w14:textId="7EC5CA0C" w:rsidR="002206F5" w:rsidRPr="002206F5" w:rsidRDefault="002206F5" w:rsidP="002206F5">
            <w:pPr>
              <w:spacing w:before="0" w:after="0" w:line="276" w:lineRule="auto"/>
              <w:jc w:val="center"/>
              <w:rPr>
                <w:b/>
                <w:sz w:val="22"/>
                <w:lang w:val="tr-TR"/>
              </w:rPr>
            </w:pPr>
            <w:r w:rsidRPr="002206F5">
              <w:rPr>
                <w:b/>
                <w:sz w:val="22"/>
                <w:lang w:val="tr-TR"/>
              </w:rPr>
              <w:t>Görsel ve İşitsel Kayıtlar</w:t>
            </w:r>
          </w:p>
        </w:tc>
        <w:tc>
          <w:tcPr>
            <w:tcW w:w="7105" w:type="dxa"/>
            <w:vAlign w:val="center"/>
          </w:tcPr>
          <w:p w14:paraId="36045076" w14:textId="3FAEA221" w:rsidR="002206F5" w:rsidRPr="002206F5" w:rsidRDefault="002206F5" w:rsidP="002206F5">
            <w:pPr>
              <w:spacing w:before="0" w:after="0" w:line="276" w:lineRule="auto"/>
              <w:rPr>
                <w:sz w:val="22"/>
                <w:lang w:val="tr-TR"/>
              </w:rPr>
            </w:pPr>
            <w:r w:rsidRPr="002206F5">
              <w:rPr>
                <w:sz w:val="22"/>
                <w:lang w:val="tr-TR"/>
              </w:rPr>
              <w:t>Fotoğraf, Video</w:t>
            </w:r>
          </w:p>
        </w:tc>
      </w:tr>
    </w:tbl>
    <w:p w14:paraId="1D3CACFA" w14:textId="77777777" w:rsidR="00550C3F" w:rsidRDefault="00550C3F" w:rsidP="00821957">
      <w:pPr>
        <w:spacing w:before="240" w:line="276" w:lineRule="auto"/>
        <w:rPr>
          <w:b/>
          <w:bCs/>
        </w:rPr>
      </w:pPr>
    </w:p>
    <w:p w14:paraId="1A9CA962" w14:textId="1665A3DE" w:rsidR="00821957" w:rsidRDefault="00821957" w:rsidP="00821957">
      <w:pPr>
        <w:spacing w:before="240" w:line="276" w:lineRule="auto"/>
        <w:rPr>
          <w:b/>
          <w:bCs/>
        </w:rPr>
      </w:pPr>
      <w:r>
        <w:rPr>
          <w:b/>
          <w:bCs/>
        </w:rPr>
        <w:t>3.2 Özel Nitelikli Kişisel Veriler</w:t>
      </w:r>
    </w:p>
    <w:p w14:paraId="0B44B4B1" w14:textId="525DF7FE" w:rsidR="00821957" w:rsidRDefault="006A41B9" w:rsidP="00821957">
      <w:pPr>
        <w:spacing w:line="276" w:lineRule="auto"/>
      </w:pPr>
      <w:r>
        <w:t>Geberit</w:t>
      </w:r>
      <w:r w:rsidR="00821957" w:rsidRPr="00EE4322">
        <w:t>,</w:t>
      </w:r>
      <w:r w:rsidR="00821957">
        <w:t xml:space="preserve"> kural olarak </w:t>
      </w:r>
      <w:r w:rsidR="0046084F">
        <w:t>tedarikçilerinin</w:t>
      </w:r>
      <w:r w:rsidR="00821957">
        <w:t xml:space="preserve"> özel nitelikli kişisel verilerini işlemez. Ne var ki, aşağıda sayılan durumlarda özel nitelikli kişisel verilerinizi işlenmesi gerekli olabilecektir:</w:t>
      </w:r>
    </w:p>
    <w:p w14:paraId="629C3B01" w14:textId="12E53D59" w:rsidR="00821957" w:rsidRPr="00821957" w:rsidRDefault="00821957" w:rsidP="00821957">
      <w:pPr>
        <w:pStyle w:val="ListeParagraf"/>
        <w:numPr>
          <w:ilvl w:val="0"/>
          <w:numId w:val="3"/>
        </w:numPr>
        <w:spacing w:before="0" w:after="0" w:line="276" w:lineRule="auto"/>
        <w:rPr>
          <w:szCs w:val="24"/>
        </w:rPr>
      </w:pPr>
      <w:r w:rsidRPr="00821957">
        <w:rPr>
          <w:szCs w:val="24"/>
        </w:rPr>
        <w:t>Şirket’e iletmiş olduğunuz kimlik fotokopilerin</w:t>
      </w:r>
      <w:r w:rsidR="002206F5">
        <w:rPr>
          <w:szCs w:val="24"/>
        </w:rPr>
        <w:t>de,</w:t>
      </w:r>
      <w:r w:rsidRPr="00821957">
        <w:rPr>
          <w:szCs w:val="24"/>
        </w:rPr>
        <w:t xml:space="preserve"> imza sirkülerinde </w:t>
      </w:r>
      <w:r w:rsidR="002206F5">
        <w:rPr>
          <w:szCs w:val="24"/>
        </w:rPr>
        <w:t xml:space="preserve">veya diğer resmi belgelerde </w:t>
      </w:r>
      <w:r w:rsidRPr="00821957">
        <w:rPr>
          <w:szCs w:val="24"/>
        </w:rPr>
        <w:t>yer alması halinde: Din, Mezhep ve Felsefi İnanç ve Sağlık Verisi (kan grubu bilgisi)</w:t>
      </w:r>
    </w:p>
    <w:p w14:paraId="09818DF1" w14:textId="0D23F2A6" w:rsidR="00821957" w:rsidRPr="00821957" w:rsidRDefault="00821957" w:rsidP="00821957">
      <w:pPr>
        <w:pStyle w:val="ListeParagraf"/>
        <w:numPr>
          <w:ilvl w:val="0"/>
          <w:numId w:val="3"/>
        </w:numPr>
        <w:spacing w:before="0" w:after="0" w:line="276" w:lineRule="auto"/>
        <w:rPr>
          <w:szCs w:val="24"/>
        </w:rPr>
      </w:pPr>
      <w:r w:rsidRPr="00821957">
        <w:rPr>
          <w:szCs w:val="24"/>
        </w:rPr>
        <w:t>Seyahat, işyeri/üretim alanı ziyareti gibi özel nitelikli kişisel verilerin işlenmesi gerekirse: Ceza ve Mahkumiyet Bilgisi, Sağlık Verisi</w:t>
      </w:r>
    </w:p>
    <w:p w14:paraId="200A074B" w14:textId="5D07FE13" w:rsidR="00F655FF" w:rsidRPr="00F655FF" w:rsidRDefault="00821957" w:rsidP="00F655FF">
      <w:pPr>
        <w:pStyle w:val="ListeParagraf"/>
        <w:numPr>
          <w:ilvl w:val="0"/>
          <w:numId w:val="3"/>
        </w:numPr>
        <w:spacing w:line="276" w:lineRule="auto"/>
        <w:rPr>
          <w:szCs w:val="24"/>
        </w:rPr>
      </w:pPr>
      <w:r w:rsidRPr="00821957">
        <w:rPr>
          <w:szCs w:val="24"/>
        </w:rPr>
        <w:t>Çalıştığınız/temsil ettiğiniz kurumun bir siyasi parti, dernek, vakıf, sendika vs. olması halinde: Dernek, Vakıf ve Sendika Üyeliği, Siyasi Düşünce</w:t>
      </w:r>
    </w:p>
    <w:p w14:paraId="7114A722" w14:textId="5DF2AC47" w:rsidR="00CE3CEA" w:rsidRDefault="006A41B9" w:rsidP="00CE3CEA">
      <w:r>
        <w:t>Geberit</w:t>
      </w:r>
      <w:r w:rsidR="00CE3CEA">
        <w:t xml:space="preserve"> işleme amacı doğrultusunda gerekli olmayan özel nitelikli kişisel verileri imha eder veya maskeler.</w:t>
      </w:r>
    </w:p>
    <w:p w14:paraId="3A64EAA5" w14:textId="54DD3D9B" w:rsidR="00681CDA" w:rsidRDefault="00CE3CEA" w:rsidP="002206F5">
      <w:bookmarkStart w:id="1" w:name="_Hlk32874075"/>
      <w:bookmarkStart w:id="2" w:name="_Hlk32866117"/>
      <w:r>
        <w:lastRenderedPageBreak/>
        <w:t>Özel nitelikli kişisel verilerin işlenmesine ve k</w:t>
      </w:r>
      <w:r w:rsidRPr="00795FCF">
        <w:t xml:space="preserve">işisel </w:t>
      </w:r>
      <w:r>
        <w:t>v</w:t>
      </w:r>
      <w:r w:rsidRPr="00795FCF">
        <w:t xml:space="preserve">erilerin </w:t>
      </w:r>
      <w:r>
        <w:t>s</w:t>
      </w:r>
      <w:r w:rsidRPr="00795FCF">
        <w:t xml:space="preserve">aklanması ve </w:t>
      </w:r>
      <w:r>
        <w:t>i</w:t>
      </w:r>
      <w:r w:rsidRPr="00795FCF">
        <w:t>mhası</w:t>
      </w:r>
      <w:r>
        <w:t xml:space="preserve">na ilişkin olarak lütfen Şirket’in resmi internet sitesinde yer alan </w:t>
      </w:r>
      <w:r w:rsidR="006A41B9">
        <w:t>Geberit</w:t>
      </w:r>
      <w:commentRangeStart w:id="3"/>
      <w:r>
        <w:t xml:space="preserve"> </w:t>
      </w:r>
      <w:r w:rsidRPr="00C2400F">
        <w:t>Özel</w:t>
      </w:r>
      <w:r>
        <w:t xml:space="preserve"> Nitelikli Kişisel Verilerin Korunması </w:t>
      </w:r>
      <w:proofErr w:type="spellStart"/>
      <w:r>
        <w:t>Politikası’nı</w:t>
      </w:r>
      <w:proofErr w:type="spellEnd"/>
      <w:r>
        <w:t xml:space="preserve"> ve </w:t>
      </w:r>
      <w:proofErr w:type="spellStart"/>
      <w:r w:rsidR="006A41B9">
        <w:t>Geberit</w:t>
      </w:r>
      <w:proofErr w:type="spellEnd"/>
      <w:r>
        <w:t xml:space="preserve"> </w:t>
      </w:r>
      <w:r w:rsidRPr="00795FCF">
        <w:t xml:space="preserve">Kişisel Verilerin Saklanması ve İmhası </w:t>
      </w:r>
      <w:proofErr w:type="spellStart"/>
      <w:r w:rsidRPr="00795FCF">
        <w:t>Politikası</w:t>
      </w:r>
      <w:r>
        <w:t>’nı</w:t>
      </w:r>
      <w:proofErr w:type="spellEnd"/>
      <w:r>
        <w:t xml:space="preserve"> </w:t>
      </w:r>
      <w:commentRangeEnd w:id="3"/>
      <w:r>
        <w:rPr>
          <w:rStyle w:val="AklamaBavurusu"/>
        </w:rPr>
        <w:commentReference w:id="3"/>
      </w:r>
      <w:r>
        <w:t>inceleyiniz</w:t>
      </w:r>
      <w:bookmarkEnd w:id="1"/>
      <w:r>
        <w:t xml:space="preserve">. </w:t>
      </w:r>
      <w:bookmarkEnd w:id="2"/>
    </w:p>
    <w:p w14:paraId="69F16276" w14:textId="77777777" w:rsidR="00AE7FA1" w:rsidRPr="00EE4322" w:rsidRDefault="00AE7FA1" w:rsidP="00821957">
      <w:pPr>
        <w:pStyle w:val="Balk2"/>
        <w:spacing w:line="276" w:lineRule="auto"/>
      </w:pPr>
      <w:r w:rsidRPr="00EE4322">
        <w:t>Kişisel Verilerin Hangi Amaçla İşleneceği</w:t>
      </w:r>
    </w:p>
    <w:p w14:paraId="1E6B98BE" w14:textId="501407BF" w:rsidR="000D378F" w:rsidRDefault="006A41B9" w:rsidP="000D378F">
      <w:pPr>
        <w:spacing w:line="276" w:lineRule="auto"/>
      </w:pPr>
      <w:r>
        <w:t>Geberit</w:t>
      </w:r>
      <w:r w:rsidR="00AE7FA1" w:rsidRPr="00EE4322">
        <w:t xml:space="preserve">, kişisel verileri Kanun’da belirtilen kişisel veri işleme şartlarına uygun olarak ve mal ve hizmet </w:t>
      </w:r>
      <w:r w:rsidR="00013C1D">
        <w:t>tedarik</w:t>
      </w:r>
      <w:r w:rsidR="00AE7FA1" w:rsidRPr="00EE4322">
        <w:t xml:space="preserve"> süreçlerinin yürütülmesi ile mal ve hizmet satış sonrası destek süreçlerinin yürütülmesi amaçları başta olmak üzere aşağıda belirtilen amaçlarla doğru orantılı olarak, Kanun’un 5. ve 6. Maddelerinde belirtilen aşağıdaki </w:t>
      </w:r>
      <w:r w:rsidR="0089658E">
        <w:t xml:space="preserve">işleme şartları </w:t>
      </w:r>
      <w:r w:rsidR="00AE7FA1" w:rsidRPr="00EE4322">
        <w:t>doğrultusunda toplamaktadır:</w:t>
      </w:r>
    </w:p>
    <w:p w14:paraId="20CF72E3" w14:textId="77777777" w:rsidR="000D378F" w:rsidRDefault="000D378F" w:rsidP="000D378F">
      <w:pPr>
        <w:pStyle w:val="ListeParagraf"/>
        <w:numPr>
          <w:ilvl w:val="0"/>
          <w:numId w:val="5"/>
        </w:numPr>
        <w:spacing w:line="276" w:lineRule="auto"/>
        <w:rPr>
          <w:b/>
          <w:bCs/>
          <w:u w:val="single"/>
        </w:rPr>
      </w:pPr>
      <w:r w:rsidRPr="00B93A9F">
        <w:rPr>
          <w:b/>
          <w:bCs/>
          <w:u w:val="single"/>
        </w:rPr>
        <w:t>Ticari İlişkinin</w:t>
      </w:r>
      <w:r>
        <w:rPr>
          <w:b/>
          <w:bCs/>
          <w:u w:val="single"/>
        </w:rPr>
        <w:t xml:space="preserve"> Kurulması ve</w:t>
      </w:r>
      <w:r w:rsidRPr="00B93A9F">
        <w:rPr>
          <w:b/>
          <w:bCs/>
          <w:u w:val="single"/>
        </w:rPr>
        <w:t xml:space="preserve"> İfası:</w:t>
      </w:r>
    </w:p>
    <w:p w14:paraId="4F7A5908" w14:textId="57241661" w:rsidR="000D378F" w:rsidRDefault="000D378F" w:rsidP="002206F5">
      <w:pPr>
        <w:pStyle w:val="ListeParagraf"/>
        <w:spacing w:line="276" w:lineRule="auto"/>
      </w:pPr>
      <w:r w:rsidRPr="00EE4322">
        <w:t>Bilgi güvenliği süreçlerinin yürütülmesi;</w:t>
      </w:r>
      <w:r w:rsidRPr="00107E3F">
        <w:t xml:space="preserve"> </w:t>
      </w:r>
      <w:r w:rsidRPr="00347446">
        <w:t>Eğitim faaliyetlerinin yürütülmesi</w:t>
      </w:r>
      <w:r>
        <w:t>;</w:t>
      </w:r>
      <w:r w:rsidRPr="00107E3F">
        <w:t xml:space="preserve"> </w:t>
      </w:r>
      <w:r w:rsidRPr="00347446">
        <w:t>Faaliyetlerin mevzuata uygun yürütülmesi</w:t>
      </w:r>
      <w:r>
        <w:t xml:space="preserve">; </w:t>
      </w:r>
      <w:r w:rsidRPr="00347446">
        <w:t>Finans ve muhasebe işlerinin yürütülmesi</w:t>
      </w:r>
      <w:r>
        <w:t>;</w:t>
      </w:r>
      <w:r w:rsidRPr="00107E3F">
        <w:t xml:space="preserve"> </w:t>
      </w:r>
      <w:r w:rsidRPr="00347446">
        <w:t>İletişim faaliyetlerinin yürütülmesi</w:t>
      </w:r>
      <w:r>
        <w:t>;</w:t>
      </w:r>
      <w:r w:rsidRPr="00107E3F">
        <w:t xml:space="preserve"> </w:t>
      </w:r>
      <w:r w:rsidRPr="00347446">
        <w:t>İş faaliyetlerinin yürütülmesi / denetimi</w:t>
      </w:r>
      <w:r>
        <w:t xml:space="preserve">; </w:t>
      </w:r>
      <w:r w:rsidRPr="00347446">
        <w:t>İş sağlığı / güvenliği faaliyetlerinin yürütülmesi</w:t>
      </w:r>
      <w:r>
        <w:t xml:space="preserve">; </w:t>
      </w:r>
      <w:r w:rsidRPr="00347446">
        <w:t>İş sürekliliğinin sağlanması faaliyetlerinin yürütülmesi</w:t>
      </w:r>
      <w:r>
        <w:t xml:space="preserve">; </w:t>
      </w:r>
      <w:r w:rsidR="00EE013F" w:rsidRPr="00EE4322">
        <w:t xml:space="preserve">İş süreçlerinin iyileştirilmesine yönelik önerilerin alınması ve değerlendirilmesi; </w:t>
      </w:r>
      <w:r w:rsidR="00EE013F">
        <w:t>L</w:t>
      </w:r>
      <w:r w:rsidR="00EE013F" w:rsidRPr="00EE4322">
        <w:t xml:space="preserve">ojistik faaliyetlerinin yürütülmesi; </w:t>
      </w:r>
      <w:r w:rsidR="0046084F" w:rsidRPr="0046084F">
        <w:t xml:space="preserve">Mal / hizmet satın alım süreçlerinin yürütülmesi; </w:t>
      </w:r>
      <w:r w:rsidRPr="00347446">
        <w:t xml:space="preserve">Mal / hizmet </w:t>
      </w:r>
      <w:r w:rsidR="00EE013F">
        <w:t>satış</w:t>
      </w:r>
      <w:r w:rsidRPr="00347446">
        <w:t xml:space="preserve"> süreçlerinin yürütülmesi</w:t>
      </w:r>
      <w:r>
        <w:t xml:space="preserve">; </w:t>
      </w:r>
      <w:r w:rsidRPr="00347446">
        <w:t>Mal / hizmet satış sonrası destek hizmetlerinin yürütülmesi</w:t>
      </w:r>
      <w:r>
        <w:t xml:space="preserve">; </w:t>
      </w:r>
      <w:r w:rsidRPr="00347446">
        <w:t xml:space="preserve">Mal / hizmet </w:t>
      </w:r>
      <w:r w:rsidR="00EE013F" w:rsidRPr="00347446">
        <w:t xml:space="preserve">üretim ve operasyon süreçlerinin </w:t>
      </w:r>
      <w:r w:rsidRPr="00347446">
        <w:t>yürütülmesi</w:t>
      </w:r>
      <w:r>
        <w:t xml:space="preserve">; </w:t>
      </w:r>
      <w:r w:rsidRPr="00347446">
        <w:t>Müşteri ilişkileri yönetimi süreçlerinin yürütülmesi</w:t>
      </w:r>
      <w:r>
        <w:t xml:space="preserve">; </w:t>
      </w:r>
      <w:r w:rsidRPr="00347446">
        <w:t>Müşteri memnuniyetine yönelik aktivitelerin yürütülmesi</w:t>
      </w:r>
      <w:r>
        <w:t>;</w:t>
      </w:r>
      <w:r w:rsidRPr="00107E3F">
        <w:t xml:space="preserve"> </w:t>
      </w:r>
      <w:r>
        <w:t>S</w:t>
      </w:r>
      <w:r w:rsidRPr="00347446">
        <w:t>özleşme süreçlerinin yürütülmesi</w:t>
      </w:r>
      <w:r w:rsidR="0046084F">
        <w:t xml:space="preserve">; </w:t>
      </w:r>
      <w:r w:rsidR="0046084F" w:rsidRPr="0046084F">
        <w:t>Tedarik Zinciri Yönetimi Süreçlerinin Yürütülmesi</w:t>
      </w:r>
    </w:p>
    <w:p w14:paraId="117F58A6" w14:textId="77777777" w:rsidR="002206F5" w:rsidRPr="002206F5" w:rsidRDefault="002206F5" w:rsidP="002206F5">
      <w:pPr>
        <w:pStyle w:val="ListeParagraf"/>
        <w:spacing w:line="276" w:lineRule="auto"/>
      </w:pPr>
    </w:p>
    <w:p w14:paraId="26DC2D8B" w14:textId="77777777" w:rsidR="000D378F" w:rsidRPr="00107E3F" w:rsidRDefault="000D378F" w:rsidP="000D378F">
      <w:pPr>
        <w:pStyle w:val="ListeParagraf"/>
        <w:numPr>
          <w:ilvl w:val="0"/>
          <w:numId w:val="5"/>
        </w:numPr>
        <w:spacing w:line="276" w:lineRule="auto"/>
        <w:rPr>
          <w:b/>
          <w:bCs/>
          <w:u w:val="single"/>
        </w:rPr>
      </w:pPr>
      <w:r w:rsidRPr="00107E3F">
        <w:rPr>
          <w:b/>
          <w:bCs/>
          <w:u w:val="single"/>
        </w:rPr>
        <w:t>Yönetim Süreçlerinin Yürütülmesi:</w:t>
      </w:r>
    </w:p>
    <w:p w14:paraId="67CBF666" w14:textId="28F97D3F" w:rsidR="000D378F" w:rsidRDefault="000D378F" w:rsidP="000D378F">
      <w:pPr>
        <w:pStyle w:val="ListeParagraf"/>
        <w:spacing w:line="276" w:lineRule="auto"/>
      </w:pPr>
      <w:r w:rsidRPr="00347446">
        <w:t>Denetim / etik faaliyetlerinin yürütülmesi</w:t>
      </w:r>
      <w:r>
        <w:t>;</w:t>
      </w:r>
      <w:r w:rsidRPr="00107E3F">
        <w:t xml:space="preserve"> </w:t>
      </w:r>
      <w:r w:rsidRPr="00347446">
        <w:t>Eğitim faaliyetlerinin yürütülmesi</w:t>
      </w:r>
      <w:r>
        <w:t>;</w:t>
      </w:r>
      <w:r w:rsidRPr="00107E3F">
        <w:t xml:space="preserve"> </w:t>
      </w:r>
      <w:r w:rsidRPr="00347446">
        <w:t>Fiziksel mekan güvenliğinin temini</w:t>
      </w:r>
      <w:r>
        <w:t>;</w:t>
      </w:r>
      <w:r w:rsidRPr="00107E3F">
        <w:t xml:space="preserve"> </w:t>
      </w:r>
      <w:r w:rsidRPr="00347446">
        <w:t>Görevlendirme süreçlerinin yürütülmesi</w:t>
      </w:r>
      <w:bookmarkStart w:id="4" w:name="_Hlk32442838"/>
      <w:r>
        <w:t>;</w:t>
      </w:r>
      <w:r w:rsidRPr="00107E3F">
        <w:t xml:space="preserve"> </w:t>
      </w:r>
      <w:r w:rsidR="00EE013F" w:rsidRPr="00EE4322">
        <w:t>Hukuk işlerinin takibi ve yürütülmesi</w:t>
      </w:r>
      <w:r w:rsidR="00EE013F">
        <w:t>;</w:t>
      </w:r>
      <w:bookmarkEnd w:id="4"/>
      <w:r w:rsidR="00EE013F" w:rsidRPr="00347446">
        <w:t xml:space="preserve"> </w:t>
      </w:r>
      <w:r w:rsidRPr="00347446">
        <w:t>İletişim faaliyetlerinin yürütülmesi</w:t>
      </w:r>
      <w:r>
        <w:t>;</w:t>
      </w:r>
      <w:r w:rsidRPr="00107E3F">
        <w:t xml:space="preserve"> </w:t>
      </w:r>
      <w:r w:rsidRPr="00347446">
        <w:t>Risk yönetimi süreçlerinin yürütülmesi</w:t>
      </w:r>
      <w:r>
        <w:t xml:space="preserve">; </w:t>
      </w:r>
      <w:r w:rsidRPr="00347446">
        <w:t>Saklama ve arşiv faaliyetlerinin yürütülmesi</w:t>
      </w:r>
      <w:r>
        <w:t xml:space="preserve">; </w:t>
      </w:r>
      <w:r w:rsidRPr="00347446">
        <w:t>Stratejik planlama faaliyetlerinin yürütülmesi</w:t>
      </w:r>
      <w:r>
        <w:t>;</w:t>
      </w:r>
      <w:r w:rsidRPr="00107E3F">
        <w:t xml:space="preserve"> </w:t>
      </w:r>
      <w:r w:rsidRPr="00347446">
        <w:t>Talep / şikayetlerin takibi</w:t>
      </w:r>
      <w:r>
        <w:t xml:space="preserve">; </w:t>
      </w:r>
      <w:r w:rsidRPr="00347446">
        <w:t xml:space="preserve">Taşınır mal </w:t>
      </w:r>
      <w:r>
        <w:t>v</w:t>
      </w:r>
      <w:r w:rsidRPr="00347446">
        <w:t>e kaynakların güvenliğinin temini</w:t>
      </w:r>
      <w:r>
        <w:t>;</w:t>
      </w:r>
      <w:r w:rsidRPr="00107E3F">
        <w:t xml:space="preserve"> </w:t>
      </w:r>
      <w:r w:rsidRPr="00E026E7">
        <w:t>Tedarik zinciri yönetimi süreçlerinin yürütülmesi</w:t>
      </w:r>
      <w:r>
        <w:t>;</w:t>
      </w:r>
      <w:r w:rsidRPr="00107E3F">
        <w:t xml:space="preserve"> </w:t>
      </w:r>
      <w:r w:rsidRPr="00E026E7">
        <w:t>Veri sorumlusu operasyonlarının güvenliğinin temini</w:t>
      </w:r>
      <w:r>
        <w:t xml:space="preserve">; </w:t>
      </w:r>
      <w:r w:rsidRPr="00E026E7">
        <w:t>Yetkili kişi, kurum ve kuruluşlara bilgi verilmesi</w:t>
      </w:r>
    </w:p>
    <w:p w14:paraId="16B89D25" w14:textId="77777777" w:rsidR="000D378F" w:rsidRDefault="000D378F" w:rsidP="000D378F">
      <w:pPr>
        <w:pStyle w:val="ListeParagraf"/>
        <w:spacing w:line="276" w:lineRule="auto"/>
      </w:pPr>
    </w:p>
    <w:p w14:paraId="4371521C" w14:textId="77777777" w:rsidR="000D378F" w:rsidRPr="00107E3F" w:rsidRDefault="000D378F" w:rsidP="000D378F">
      <w:pPr>
        <w:pStyle w:val="ListeParagraf"/>
        <w:numPr>
          <w:ilvl w:val="0"/>
          <w:numId w:val="5"/>
        </w:numPr>
        <w:spacing w:line="276" w:lineRule="auto"/>
      </w:pPr>
      <w:r>
        <w:rPr>
          <w:b/>
          <w:bCs/>
          <w:u w:val="single"/>
        </w:rPr>
        <w:t>Etkinlik ve Organizasyon Yönetimi</w:t>
      </w:r>
    </w:p>
    <w:p w14:paraId="6D67C274" w14:textId="77777777" w:rsidR="000D378F" w:rsidRDefault="000D378F" w:rsidP="000D378F">
      <w:pPr>
        <w:pStyle w:val="ListeParagraf"/>
        <w:spacing w:line="276" w:lineRule="auto"/>
      </w:pPr>
      <w:r w:rsidRPr="00347446">
        <w:t>İletişim faaliyetlerinin yürütülmesi</w:t>
      </w:r>
      <w:r>
        <w:t>;</w:t>
      </w:r>
      <w:r w:rsidRPr="00107E3F">
        <w:t xml:space="preserve"> </w:t>
      </w:r>
      <w:r>
        <w:t xml:space="preserve">Seyahat, ulaşım ve konaklama süreçlerinin planlanması; </w:t>
      </w:r>
      <w:r w:rsidRPr="00347446">
        <w:t xml:space="preserve">Organizasyon </w:t>
      </w:r>
      <w:r>
        <w:t>v</w:t>
      </w:r>
      <w:r w:rsidRPr="00347446">
        <w:t>e etkinlik</w:t>
      </w:r>
      <w:r>
        <w:t xml:space="preserve"> alanının güvenliğinin sağlanması;</w:t>
      </w:r>
      <w:r w:rsidRPr="00347446">
        <w:t xml:space="preserve"> Organizasyon </w:t>
      </w:r>
      <w:r>
        <w:t>v</w:t>
      </w:r>
      <w:r w:rsidRPr="00347446">
        <w:t>e etkinlik yönetimi</w:t>
      </w:r>
      <w:r>
        <w:t>; Etkinlik ve organizasyonların kayıt altına alınması</w:t>
      </w:r>
    </w:p>
    <w:p w14:paraId="00C28523" w14:textId="77777777" w:rsidR="0046084F" w:rsidRDefault="0046084F" w:rsidP="000D378F">
      <w:pPr>
        <w:pStyle w:val="ListeParagraf"/>
      </w:pPr>
    </w:p>
    <w:p w14:paraId="32CED6D8" w14:textId="77777777" w:rsidR="000D378F" w:rsidRPr="00107E3F" w:rsidRDefault="000D378F" w:rsidP="000D378F">
      <w:pPr>
        <w:pStyle w:val="ListeParagraf"/>
        <w:numPr>
          <w:ilvl w:val="0"/>
          <w:numId w:val="5"/>
        </w:numPr>
        <w:spacing w:line="276" w:lineRule="auto"/>
        <w:rPr>
          <w:b/>
          <w:u w:val="single"/>
        </w:rPr>
      </w:pPr>
      <w:r w:rsidRPr="00107E3F">
        <w:rPr>
          <w:b/>
          <w:u w:val="single"/>
        </w:rPr>
        <w:t>Pazarlama, Reklam ve Tanıtım Süreçlerinin Yürütülmesi:</w:t>
      </w:r>
    </w:p>
    <w:p w14:paraId="4414DC9C" w14:textId="2FD68976" w:rsidR="000D378F" w:rsidRDefault="00EE013F" w:rsidP="000D378F">
      <w:pPr>
        <w:pStyle w:val="ListeParagraf"/>
        <w:spacing w:line="276" w:lineRule="auto"/>
      </w:pPr>
      <w:r>
        <w:t xml:space="preserve">Dergi, bülten, broşür, reklam görseli vb. materyallerin oluşturulması; </w:t>
      </w:r>
      <w:r w:rsidR="000D378F" w:rsidRPr="00347446">
        <w:t>İletişim faaliyetlerinin yürütülmesi</w:t>
      </w:r>
      <w:r w:rsidR="000D378F">
        <w:t>;</w:t>
      </w:r>
      <w:r w:rsidR="000D378F" w:rsidRPr="00107E3F">
        <w:t xml:space="preserve"> </w:t>
      </w:r>
      <w:r w:rsidR="000D378F" w:rsidRPr="00347446">
        <w:t>Pazarlama analiz çalışmalarının yürütülmesi</w:t>
      </w:r>
      <w:r w:rsidR="000D378F">
        <w:t xml:space="preserve">; </w:t>
      </w:r>
      <w:r w:rsidR="000D378F" w:rsidRPr="00347446">
        <w:t>Reklam / kampanya / promosyon süreçlerinin yürütülmesi</w:t>
      </w:r>
      <w:r w:rsidR="000D378F">
        <w:t xml:space="preserve">; </w:t>
      </w:r>
      <w:r w:rsidRPr="00107E3F">
        <w:t>Ürün / hizmetlerin pazarlama süreçlerinin yürütülmesi</w:t>
      </w:r>
      <w:bookmarkStart w:id="5" w:name="_Hlk32442760"/>
      <w:r>
        <w:t>; Ticari elektronik ileti gönderilmesi</w:t>
      </w:r>
      <w:bookmarkEnd w:id="5"/>
    </w:p>
    <w:p w14:paraId="3A13EDF7" w14:textId="77777777" w:rsidR="00821957" w:rsidRPr="00EE4322" w:rsidRDefault="00821957" w:rsidP="00821957">
      <w:pPr>
        <w:spacing w:line="276" w:lineRule="auto"/>
      </w:pPr>
    </w:p>
    <w:p w14:paraId="3F17409E" w14:textId="77AE53BB" w:rsidR="00AE7FA1" w:rsidRPr="00EE4322" w:rsidRDefault="00AE7FA1" w:rsidP="00821957">
      <w:pPr>
        <w:pStyle w:val="Balk2"/>
        <w:spacing w:line="276" w:lineRule="auto"/>
      </w:pPr>
      <w:r w:rsidRPr="00EE4322">
        <w:t>Kişisel Verilerin Kimlere ve Hangi Amaçla Aktarılabileceği</w:t>
      </w:r>
    </w:p>
    <w:p w14:paraId="7A16D3E6" w14:textId="5BEA8015" w:rsidR="00AE7FA1" w:rsidRPr="00EE4322" w:rsidRDefault="00AE7FA1" w:rsidP="00821957">
      <w:pPr>
        <w:spacing w:line="276" w:lineRule="auto"/>
        <w:rPr>
          <w:rFonts w:eastAsia="Calibri" w:cs="Times New Roman"/>
          <w:szCs w:val="24"/>
        </w:rPr>
      </w:pPr>
      <w:r w:rsidRPr="00EE4322">
        <w:rPr>
          <w:rFonts w:eastAsia="Calibri" w:cs="Times New Roman"/>
          <w:szCs w:val="24"/>
        </w:rPr>
        <w:lastRenderedPageBreak/>
        <w:t xml:space="preserve">Toplanan kişisel veriler; yukarıda belirtilen amaçların gerçekleştirilmesi doğrultusunda ve bu amaçların yerine getirilmesi ile sınırlı olarak; hissedarlarımıza, tedarikçilerimize, kanunen yetkili kamu kurumlarına ve özel kişi veya kuruluşlar ile üçüncü kişilere Kanun’un 8. ve 9. maddelerinde belirtilen kişisel veri işleme şartları ve yukarıda belirtilen amaçlarla sınırlı olarak aktarılabilecek, </w:t>
      </w:r>
      <w:r w:rsidRPr="00EE4322">
        <w:rPr>
          <w:rFonts w:eastAsia="Calibri" w:cs="Times New Roman"/>
          <w:b/>
          <w:bCs/>
          <w:szCs w:val="24"/>
        </w:rPr>
        <w:t>yurt içinde veya yurt dışında</w:t>
      </w:r>
      <w:r w:rsidRPr="00EE4322">
        <w:rPr>
          <w:rFonts w:eastAsia="Calibri" w:cs="Times New Roman"/>
          <w:szCs w:val="24"/>
        </w:rPr>
        <w:t xml:space="preserve"> işlenebilecektir. </w:t>
      </w:r>
    </w:p>
    <w:p w14:paraId="58CC21FA" w14:textId="77777777" w:rsidR="00AE7FA1" w:rsidRPr="00EE4322" w:rsidRDefault="00AE7FA1" w:rsidP="00821957">
      <w:pPr>
        <w:spacing w:line="276" w:lineRule="auto"/>
        <w:rPr>
          <w:rFonts w:eastAsia="Calibri" w:cs="Times New Roman"/>
          <w:szCs w:val="24"/>
        </w:rPr>
      </w:pPr>
      <w:r w:rsidRPr="00EE4322">
        <w:rPr>
          <w:rFonts w:eastAsia="Calibri" w:cs="Times New Roman"/>
          <w:szCs w:val="24"/>
        </w:rPr>
        <w:t xml:space="preserve">Bu kapsamda gerçekleştirilen kişisel veri aktarımları güvenli ortam ve kanallar aracılığıyla gerçekleşmektedir. Üçüncü taraflardan alınan hizmetin içeriği ve kapsamına bağlı olarak; ilgili kişi, kişisel verilerinin aktarımına gerek olmayan tüm hallerde </w:t>
      </w:r>
      <w:proofErr w:type="spellStart"/>
      <w:r w:rsidRPr="00AE2EAB">
        <w:rPr>
          <w:rFonts w:eastAsia="Calibri" w:cs="Times New Roman"/>
          <w:szCs w:val="24"/>
        </w:rPr>
        <w:t>Pseudonymous</w:t>
      </w:r>
      <w:proofErr w:type="spellEnd"/>
      <w:r w:rsidRPr="00AE2EAB">
        <w:rPr>
          <w:rFonts w:eastAsia="Calibri" w:cs="Times New Roman"/>
          <w:szCs w:val="24"/>
        </w:rPr>
        <w:t xml:space="preserve"> </w:t>
      </w:r>
      <w:proofErr w:type="gramStart"/>
      <w:r w:rsidRPr="00AE2EAB">
        <w:rPr>
          <w:rFonts w:eastAsia="Calibri" w:cs="Times New Roman"/>
          <w:szCs w:val="24"/>
        </w:rPr>
        <w:t>data</w:t>
      </w:r>
      <w:proofErr w:type="gramEnd"/>
      <w:r w:rsidRPr="00AE2EAB">
        <w:rPr>
          <w:rFonts w:eastAsia="Calibri" w:cs="Times New Roman"/>
          <w:szCs w:val="24"/>
        </w:rPr>
        <w:t xml:space="preserve"> (takma adlı veri)</w:t>
      </w:r>
      <w:r w:rsidRPr="00EE4322">
        <w:rPr>
          <w:rFonts w:eastAsia="Calibri" w:cs="Times New Roman"/>
          <w:szCs w:val="24"/>
        </w:rPr>
        <w:t xml:space="preserve"> kullanılarak aktarım yapılmaktadır.</w:t>
      </w:r>
    </w:p>
    <w:p w14:paraId="2A4064BD" w14:textId="05C416EF" w:rsidR="00AE7FA1" w:rsidRPr="00EE4322" w:rsidRDefault="00AE7FA1" w:rsidP="00821957">
      <w:pPr>
        <w:spacing w:line="276" w:lineRule="auto"/>
        <w:rPr>
          <w:rFonts w:eastAsia="Calibri" w:cs="Times New Roman"/>
          <w:bCs/>
          <w:szCs w:val="24"/>
        </w:rPr>
      </w:pPr>
      <w:r w:rsidRPr="00EE4322">
        <w:rPr>
          <w:rFonts w:eastAsia="Calibri" w:cs="Times New Roman"/>
          <w:szCs w:val="24"/>
        </w:rPr>
        <w:t xml:space="preserve">Yurt içi ve yurt dışı aktarımlarında </w:t>
      </w:r>
      <w:r w:rsidR="006A41B9">
        <w:rPr>
          <w:rFonts w:eastAsia="Calibri" w:cs="Times New Roman"/>
          <w:szCs w:val="24"/>
        </w:rPr>
        <w:t>Geberit</w:t>
      </w:r>
      <w:r w:rsidRPr="00EE4322">
        <w:rPr>
          <w:rFonts w:eastAsia="Calibri" w:cs="Times New Roman"/>
          <w:szCs w:val="24"/>
        </w:rPr>
        <w:t xml:space="preserve">, </w:t>
      </w:r>
      <w:r w:rsidRPr="00EE4322">
        <w:rPr>
          <w:rFonts w:eastAsia="Calibri" w:cs="Times New Roman"/>
          <w:bCs/>
          <w:szCs w:val="24"/>
        </w:rPr>
        <w:t>güncel teknolojilerin sunduğu ve ilgili uygulamanın maliyet dengesi çerçevesinde mümkün olan her türlü idari ve teknik tedbiri almakta, bu kapsamda ilgili yasal düzenlemeler ile Kurul kararları doğrultusunda güvenliğe ilişkin uygulamalarını güncel tutmaktadır. Söz konusu idari ve teknik tedbirler kapsamında, aktarım yapılan taraflar ile veri aktarımına ve işlenmesine ilişkin özel sözleşmeler yapılmakta ve gerekli taahhütler alınmaktadır.</w:t>
      </w:r>
    </w:p>
    <w:p w14:paraId="0365763D" w14:textId="77777777" w:rsidR="00AE7FA1" w:rsidRPr="00EE4322" w:rsidRDefault="00AE7FA1" w:rsidP="00821957">
      <w:pPr>
        <w:spacing w:line="276" w:lineRule="auto"/>
        <w:rPr>
          <w:rFonts w:eastAsia="Calibri" w:cs="Times New Roman"/>
          <w:szCs w:val="24"/>
        </w:rPr>
      </w:pPr>
      <w:r w:rsidRPr="00EE4322">
        <w:rPr>
          <w:rFonts w:eastAsia="Calibri" w:cs="Times New Roman"/>
          <w:szCs w:val="24"/>
        </w:rPr>
        <w:t>Kanun’un 9. Maddesi uyarınca, kural olarak, kişisel veriler ilgili kişinin açık rızası olmaksızın yurt dışına aktarılmaz. Bunun karşısında, kişisel veriler, aşağıdaki aktarım şartlarının varlığı halinde, yeterli korumanın bulunduğu ülkelere; yeterli korumanın bulunmadığı hallerde ise aktarım yapılan veri sorumlusu ile imzalanan taahhütnamenin Kurul tarafından onaylanması durumunda, ilgili kişilerin açık rızası alınmaksızın yurt dışına aktarılabilecektir;</w:t>
      </w:r>
    </w:p>
    <w:p w14:paraId="6675B1E3" w14:textId="77777777" w:rsidR="00AE7FA1" w:rsidRPr="00EE4322" w:rsidRDefault="00AE7FA1" w:rsidP="00821957">
      <w:pPr>
        <w:numPr>
          <w:ilvl w:val="0"/>
          <w:numId w:val="4"/>
        </w:numPr>
        <w:spacing w:line="276" w:lineRule="auto"/>
        <w:rPr>
          <w:rFonts w:eastAsia="Calibri" w:cs="Times New Roman"/>
          <w:szCs w:val="24"/>
        </w:rPr>
      </w:pPr>
      <w:r w:rsidRPr="00EE4322">
        <w:rPr>
          <w:rFonts w:eastAsia="Calibri" w:cs="Times New Roman"/>
          <w:szCs w:val="24"/>
        </w:rPr>
        <w:t>Kişisel verilerin yurt dışına aktarılmasına ilişkin ilgili faaliyetlerin kanunlarda açıkça öngörülmesi</w:t>
      </w:r>
    </w:p>
    <w:p w14:paraId="4C36465A" w14:textId="77777777" w:rsidR="00AE7FA1" w:rsidRPr="00EE4322" w:rsidRDefault="00AE7FA1" w:rsidP="00821957">
      <w:pPr>
        <w:numPr>
          <w:ilvl w:val="0"/>
          <w:numId w:val="4"/>
        </w:numPr>
        <w:spacing w:line="276" w:lineRule="auto"/>
        <w:rPr>
          <w:rFonts w:eastAsia="Calibri" w:cs="Times New Roman"/>
          <w:szCs w:val="24"/>
        </w:rPr>
      </w:pPr>
      <w:r w:rsidRPr="00EE4322">
        <w:rPr>
          <w:rFonts w:eastAsia="Calibri" w:cs="Times New Roman"/>
          <w:szCs w:val="24"/>
        </w:rPr>
        <w:t>Kişisel verilerin yurt dışına aktarılmasının bir sözleşmenin kurulması veya ifasıyla doğrudan doğruya ilgili ve gerekli olması</w:t>
      </w:r>
    </w:p>
    <w:p w14:paraId="5935D252" w14:textId="77777777" w:rsidR="00AE7FA1" w:rsidRPr="00EE4322" w:rsidRDefault="00AE7FA1" w:rsidP="00821957">
      <w:pPr>
        <w:numPr>
          <w:ilvl w:val="0"/>
          <w:numId w:val="4"/>
        </w:numPr>
        <w:spacing w:line="276" w:lineRule="auto"/>
        <w:rPr>
          <w:rFonts w:eastAsia="Calibri" w:cs="Times New Roman"/>
          <w:szCs w:val="24"/>
        </w:rPr>
      </w:pPr>
      <w:r w:rsidRPr="00EE4322">
        <w:rPr>
          <w:rFonts w:eastAsia="Calibri" w:cs="Times New Roman"/>
          <w:szCs w:val="24"/>
        </w:rPr>
        <w:t>Kişisel verilerin aktarılmasının Şirketin hukuki yükümlülüğünü yerine getirebilmesi için zorunlu olması</w:t>
      </w:r>
    </w:p>
    <w:p w14:paraId="00D275A6" w14:textId="77777777" w:rsidR="00AE7FA1" w:rsidRPr="00EE4322" w:rsidRDefault="00AE7FA1" w:rsidP="00821957">
      <w:pPr>
        <w:numPr>
          <w:ilvl w:val="0"/>
          <w:numId w:val="4"/>
        </w:numPr>
        <w:spacing w:line="276" w:lineRule="auto"/>
        <w:rPr>
          <w:rFonts w:eastAsia="Calibri" w:cs="Times New Roman"/>
          <w:szCs w:val="24"/>
        </w:rPr>
      </w:pPr>
      <w:r w:rsidRPr="00EE4322">
        <w:rPr>
          <w:rFonts w:eastAsia="Calibri" w:cs="Times New Roman"/>
          <w:szCs w:val="24"/>
        </w:rPr>
        <w:t>Kişisel verilerin ilgili kişi tarafından alenileştirilmiş olması şartıyla, alenileştirme amacıyla sınırlı olarak yurt dışına aktarılması</w:t>
      </w:r>
    </w:p>
    <w:p w14:paraId="24F81D53" w14:textId="77777777" w:rsidR="00AE7FA1" w:rsidRPr="00EE4322" w:rsidRDefault="00AE7FA1" w:rsidP="00821957">
      <w:pPr>
        <w:numPr>
          <w:ilvl w:val="0"/>
          <w:numId w:val="4"/>
        </w:numPr>
        <w:spacing w:line="276" w:lineRule="auto"/>
        <w:rPr>
          <w:rFonts w:eastAsia="Calibri" w:cs="Times New Roman"/>
          <w:szCs w:val="24"/>
        </w:rPr>
      </w:pPr>
      <w:r w:rsidRPr="00EE4322">
        <w:rPr>
          <w:rFonts w:eastAsia="Calibri" w:cs="Times New Roman"/>
          <w:szCs w:val="24"/>
        </w:rPr>
        <w:t>Kişisel verilerin yurt dışına aktarılmasının Şirket’in veya ilgili kişinin veya üçüncü kişilerin haklarının tesisi, kullanılması veya korunması için zorunlu olması</w:t>
      </w:r>
    </w:p>
    <w:p w14:paraId="5D89BF96" w14:textId="77777777" w:rsidR="00AE7FA1" w:rsidRPr="00EE4322" w:rsidRDefault="00AE7FA1" w:rsidP="00821957">
      <w:pPr>
        <w:numPr>
          <w:ilvl w:val="0"/>
          <w:numId w:val="4"/>
        </w:numPr>
        <w:spacing w:line="276" w:lineRule="auto"/>
        <w:rPr>
          <w:rFonts w:eastAsia="Calibri" w:cs="Times New Roman"/>
          <w:szCs w:val="24"/>
        </w:rPr>
      </w:pPr>
      <w:r w:rsidRPr="00EE4322">
        <w:rPr>
          <w:rFonts w:eastAsia="Calibri" w:cs="Times New Roman"/>
          <w:szCs w:val="24"/>
        </w:rPr>
        <w:t>İlgili kişinin temel hak ve özgürlüklerine zarar vermemek kaydıyla Şirket meşru menfaatleri için kişisel verilerin yurt dışına aktarımı faaliyetinde bulunulmasının zorunlu olması</w:t>
      </w:r>
    </w:p>
    <w:p w14:paraId="0887B8F2" w14:textId="77777777" w:rsidR="00AE7FA1" w:rsidRPr="00EE4322" w:rsidRDefault="00AE7FA1" w:rsidP="00821957">
      <w:pPr>
        <w:numPr>
          <w:ilvl w:val="0"/>
          <w:numId w:val="4"/>
        </w:numPr>
        <w:spacing w:line="276" w:lineRule="auto"/>
        <w:rPr>
          <w:rFonts w:eastAsia="Calibri" w:cs="Times New Roman"/>
          <w:szCs w:val="24"/>
        </w:rPr>
      </w:pPr>
      <w:r w:rsidRPr="00EE4322">
        <w:rPr>
          <w:rFonts w:eastAsia="Calibri" w:cs="Times New Roman"/>
          <w:szCs w:val="24"/>
        </w:rPr>
        <w:t>Fiili imkansızlık nedeniyle rızasını açıklayamayacak durumda bulunan veya rızasına hukuki geçerlilik tanınmayan kişinin kendisinin ya da bir başkasının hayatı veya beden bütünlüğünü koruması için zorunlu olması</w:t>
      </w:r>
    </w:p>
    <w:p w14:paraId="59CED6CE" w14:textId="77777777" w:rsidR="00AE7FA1" w:rsidRPr="00EE4322" w:rsidRDefault="00AE7FA1" w:rsidP="00821957">
      <w:pPr>
        <w:numPr>
          <w:ilvl w:val="0"/>
          <w:numId w:val="4"/>
        </w:numPr>
        <w:spacing w:line="276" w:lineRule="auto"/>
        <w:rPr>
          <w:rFonts w:eastAsia="Calibri" w:cs="Times New Roman"/>
          <w:szCs w:val="24"/>
        </w:rPr>
      </w:pPr>
      <w:r w:rsidRPr="00EE4322">
        <w:rPr>
          <w:rFonts w:eastAsia="Calibri" w:cs="Times New Roman"/>
          <w:szCs w:val="24"/>
        </w:rPr>
        <w:t>Sağlık ve cinsel hayata ilişkin kişisel veriler dışında kalan özel nitelikli kişisel veriler açısından kanunlarda öngörülmesi</w:t>
      </w:r>
    </w:p>
    <w:p w14:paraId="76A25A28" w14:textId="58D1E453" w:rsidR="009D5902" w:rsidRPr="00821957" w:rsidRDefault="00AE7FA1" w:rsidP="00821957">
      <w:pPr>
        <w:numPr>
          <w:ilvl w:val="0"/>
          <w:numId w:val="4"/>
        </w:numPr>
        <w:spacing w:line="276" w:lineRule="auto"/>
        <w:rPr>
          <w:rFonts w:eastAsia="Calibri" w:cs="Times New Roman"/>
          <w:szCs w:val="24"/>
        </w:rPr>
      </w:pPr>
      <w:r w:rsidRPr="00EE4322">
        <w:rPr>
          <w:rFonts w:eastAsia="Calibri" w:cs="Times New Roman"/>
          <w:szCs w:val="24"/>
        </w:rPr>
        <w:t>Sağlık ve cinsel hayata ilişkin özel nitelikli kişisel veriler açısından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işlenmesi</w:t>
      </w:r>
    </w:p>
    <w:p w14:paraId="3BA34452" w14:textId="4D69B05C" w:rsidR="00AE7FA1" w:rsidRPr="00EE4322" w:rsidRDefault="00AE7FA1" w:rsidP="00821957">
      <w:pPr>
        <w:spacing w:line="276" w:lineRule="auto"/>
        <w:rPr>
          <w:rFonts w:eastAsia="Calibri" w:cs="Times New Roman"/>
          <w:szCs w:val="24"/>
        </w:rPr>
      </w:pPr>
      <w:r w:rsidRPr="00EE4322">
        <w:rPr>
          <w:rFonts w:eastAsia="Calibri" w:cs="Times New Roman"/>
          <w:szCs w:val="24"/>
        </w:rPr>
        <w:lastRenderedPageBreak/>
        <w:t>Ayrıntılı olarak kişisel verilerinizin kimlerle ve hangi amaçlarla paylaşılabileceği aşağıda belirtilmiştir:</w:t>
      </w:r>
    </w:p>
    <w:tbl>
      <w:tblPr>
        <w:tblStyle w:val="TabloKlavuzu"/>
        <w:tblW w:w="9007" w:type="dxa"/>
        <w:jc w:val="center"/>
        <w:tblLook w:val="04A0" w:firstRow="1" w:lastRow="0" w:firstColumn="1" w:lastColumn="0" w:noHBand="0" w:noVBand="1"/>
      </w:tblPr>
      <w:tblGrid>
        <w:gridCol w:w="1825"/>
        <w:gridCol w:w="2816"/>
        <w:gridCol w:w="4366"/>
      </w:tblGrid>
      <w:tr w:rsidR="00AE7FA1" w:rsidRPr="00EE4322" w14:paraId="69891708" w14:textId="77777777" w:rsidTr="00F42887">
        <w:trPr>
          <w:trHeight w:val="624"/>
          <w:jc w:val="center"/>
        </w:trPr>
        <w:tc>
          <w:tcPr>
            <w:tcW w:w="1825" w:type="dxa"/>
            <w:tcBorders>
              <w:bottom w:val="single" w:sz="4" w:space="0" w:color="auto"/>
            </w:tcBorders>
            <w:vAlign w:val="center"/>
          </w:tcPr>
          <w:p w14:paraId="0180D84E" w14:textId="77777777" w:rsidR="00AE7FA1" w:rsidRPr="00EE4322" w:rsidRDefault="00AE7FA1" w:rsidP="00130E38">
            <w:pPr>
              <w:spacing w:before="0" w:after="0" w:line="240" w:lineRule="auto"/>
              <w:jc w:val="center"/>
              <w:rPr>
                <w:b/>
                <w:bCs/>
                <w:lang w:val="tr-TR"/>
              </w:rPr>
            </w:pPr>
            <w:r w:rsidRPr="00EE4322">
              <w:rPr>
                <w:b/>
                <w:bCs/>
                <w:lang w:val="tr-TR"/>
              </w:rPr>
              <w:t>Paylaşılan Taraf</w:t>
            </w:r>
          </w:p>
        </w:tc>
        <w:tc>
          <w:tcPr>
            <w:tcW w:w="2816" w:type="dxa"/>
            <w:tcBorders>
              <w:bottom w:val="single" w:sz="4" w:space="0" w:color="auto"/>
            </w:tcBorders>
            <w:vAlign w:val="center"/>
          </w:tcPr>
          <w:p w14:paraId="46F6EBFF" w14:textId="77777777" w:rsidR="00AE7FA1" w:rsidRPr="00EE4322" w:rsidRDefault="00AE7FA1" w:rsidP="00130E38">
            <w:pPr>
              <w:spacing w:before="0" w:after="0" w:line="240" w:lineRule="auto"/>
              <w:jc w:val="center"/>
              <w:rPr>
                <w:b/>
                <w:bCs/>
                <w:lang w:val="tr-TR"/>
              </w:rPr>
            </w:pPr>
            <w:r w:rsidRPr="00EE4322">
              <w:rPr>
                <w:b/>
                <w:bCs/>
                <w:lang w:val="tr-TR"/>
              </w:rPr>
              <w:t>Amaç</w:t>
            </w:r>
          </w:p>
        </w:tc>
        <w:tc>
          <w:tcPr>
            <w:tcW w:w="4366" w:type="dxa"/>
            <w:tcBorders>
              <w:bottom w:val="single" w:sz="4" w:space="0" w:color="auto"/>
            </w:tcBorders>
            <w:vAlign w:val="center"/>
          </w:tcPr>
          <w:p w14:paraId="09C8704E" w14:textId="77777777" w:rsidR="00AE7FA1" w:rsidRPr="00EE4322" w:rsidRDefault="00AE7FA1" w:rsidP="00130E38">
            <w:pPr>
              <w:spacing w:before="0" w:after="0" w:line="240" w:lineRule="auto"/>
              <w:jc w:val="center"/>
              <w:rPr>
                <w:b/>
                <w:bCs/>
                <w:lang w:val="tr-TR"/>
              </w:rPr>
            </w:pPr>
            <w:r w:rsidRPr="00EE4322">
              <w:rPr>
                <w:b/>
                <w:bCs/>
                <w:lang w:val="tr-TR"/>
              </w:rPr>
              <w:t>Örnek</w:t>
            </w:r>
          </w:p>
        </w:tc>
      </w:tr>
      <w:tr w:rsidR="00AE7FA1" w:rsidRPr="00EE4322" w14:paraId="2C5D498C" w14:textId="77777777" w:rsidTr="00AE2EAB">
        <w:trPr>
          <w:trHeight w:val="998"/>
          <w:jc w:val="center"/>
        </w:trPr>
        <w:tc>
          <w:tcPr>
            <w:tcW w:w="1825" w:type="dxa"/>
            <w:vMerge w:val="restart"/>
            <w:tcBorders>
              <w:top w:val="single" w:sz="4" w:space="0" w:color="auto"/>
              <w:left w:val="single" w:sz="4" w:space="0" w:color="auto"/>
            </w:tcBorders>
            <w:vAlign w:val="center"/>
          </w:tcPr>
          <w:p w14:paraId="4B457EAC" w14:textId="77777777" w:rsidR="00AE7FA1" w:rsidRPr="00EE4322" w:rsidRDefault="00AE7FA1" w:rsidP="00821957">
            <w:pPr>
              <w:spacing w:line="276" w:lineRule="auto"/>
              <w:jc w:val="center"/>
              <w:rPr>
                <w:b/>
                <w:bCs/>
                <w:lang w:val="tr-TR"/>
              </w:rPr>
            </w:pPr>
            <w:r w:rsidRPr="00EE4322">
              <w:rPr>
                <w:b/>
                <w:bCs/>
                <w:lang w:val="tr-TR"/>
              </w:rPr>
              <w:t>Tedarikçi</w:t>
            </w:r>
          </w:p>
        </w:tc>
        <w:tc>
          <w:tcPr>
            <w:tcW w:w="2816" w:type="dxa"/>
            <w:tcBorders>
              <w:top w:val="single" w:sz="4" w:space="0" w:color="auto"/>
            </w:tcBorders>
            <w:vAlign w:val="center"/>
          </w:tcPr>
          <w:p w14:paraId="4419747C" w14:textId="77777777" w:rsidR="00AE7FA1" w:rsidRPr="00EE4322" w:rsidRDefault="00AE7FA1" w:rsidP="00821957">
            <w:pPr>
              <w:spacing w:line="276" w:lineRule="auto"/>
              <w:jc w:val="center"/>
              <w:rPr>
                <w:sz w:val="20"/>
                <w:szCs w:val="18"/>
                <w:lang w:val="tr-TR"/>
              </w:rPr>
            </w:pPr>
            <w:r w:rsidRPr="00EE4322">
              <w:rPr>
                <w:bCs/>
                <w:sz w:val="20"/>
                <w:szCs w:val="18"/>
                <w:lang w:val="tr-TR"/>
              </w:rPr>
              <w:t>Bilgi, İşlem ve Kişisel Verilerin Güvenliğinin Sağlanması</w:t>
            </w:r>
            <w:r w:rsidRPr="00EE4322" w:rsidDel="00781651">
              <w:rPr>
                <w:bCs/>
                <w:sz w:val="20"/>
                <w:szCs w:val="18"/>
                <w:lang w:val="tr-TR"/>
              </w:rPr>
              <w:t xml:space="preserve"> </w:t>
            </w:r>
          </w:p>
        </w:tc>
        <w:tc>
          <w:tcPr>
            <w:tcW w:w="4366" w:type="dxa"/>
            <w:tcBorders>
              <w:top w:val="single" w:sz="4" w:space="0" w:color="auto"/>
              <w:right w:val="single" w:sz="4" w:space="0" w:color="auto"/>
            </w:tcBorders>
            <w:vAlign w:val="center"/>
          </w:tcPr>
          <w:p w14:paraId="6F3A5860" w14:textId="07AC0890" w:rsidR="00AE7FA1" w:rsidRPr="00EE4322" w:rsidRDefault="00EF046A" w:rsidP="00821957">
            <w:pPr>
              <w:spacing w:line="276" w:lineRule="auto"/>
              <w:rPr>
                <w:sz w:val="20"/>
                <w:szCs w:val="18"/>
                <w:lang w:val="tr-TR"/>
              </w:rPr>
            </w:pPr>
            <w:r>
              <w:rPr>
                <w:sz w:val="20"/>
                <w:szCs w:val="18"/>
                <w:lang w:val="tr-TR"/>
              </w:rPr>
              <w:t>Tedarikçilere</w:t>
            </w:r>
            <w:r w:rsidR="00AE7FA1" w:rsidRPr="00EE4322">
              <w:rPr>
                <w:sz w:val="20"/>
                <w:szCs w:val="18"/>
                <w:lang w:val="tr-TR"/>
              </w:rPr>
              <w:t xml:space="preserve"> ilişkin ticari süreçlerin takip edilmesi ve yönetilmesi amacıyla bulut bilişim vb. yollarla yazılım hizmeti sunan tedarikçilere aktarım yapılması</w:t>
            </w:r>
          </w:p>
        </w:tc>
      </w:tr>
      <w:tr w:rsidR="00AE7FA1" w:rsidRPr="00EE4322" w14:paraId="28F829E3" w14:textId="77777777" w:rsidTr="00F42887">
        <w:trPr>
          <w:trHeight w:val="1320"/>
          <w:jc w:val="center"/>
        </w:trPr>
        <w:tc>
          <w:tcPr>
            <w:tcW w:w="1825" w:type="dxa"/>
            <w:vMerge/>
            <w:tcBorders>
              <w:left w:val="single" w:sz="4" w:space="0" w:color="auto"/>
            </w:tcBorders>
            <w:vAlign w:val="center"/>
          </w:tcPr>
          <w:p w14:paraId="11DB3E47" w14:textId="77777777" w:rsidR="00AE7FA1" w:rsidRPr="00EE4322" w:rsidRDefault="00AE7FA1" w:rsidP="00821957">
            <w:pPr>
              <w:spacing w:line="276" w:lineRule="auto"/>
              <w:jc w:val="center"/>
              <w:rPr>
                <w:b/>
                <w:bCs/>
                <w:lang w:val="tr-TR"/>
              </w:rPr>
            </w:pPr>
          </w:p>
        </w:tc>
        <w:tc>
          <w:tcPr>
            <w:tcW w:w="2816" w:type="dxa"/>
            <w:vAlign w:val="center"/>
          </w:tcPr>
          <w:p w14:paraId="22F0E909" w14:textId="77777777" w:rsidR="00AE7FA1" w:rsidRPr="00EE4322" w:rsidRDefault="00AE7FA1" w:rsidP="00821957">
            <w:pPr>
              <w:spacing w:line="276" w:lineRule="auto"/>
              <w:jc w:val="center"/>
              <w:rPr>
                <w:sz w:val="20"/>
                <w:szCs w:val="18"/>
                <w:lang w:val="tr-TR"/>
              </w:rPr>
            </w:pPr>
            <w:r w:rsidRPr="00EE4322">
              <w:rPr>
                <w:sz w:val="20"/>
                <w:szCs w:val="18"/>
                <w:lang w:val="tr-TR"/>
              </w:rPr>
              <w:t>Mal / Hizmet Satış ve Satış Sonrası Destek Süreçlerinin Yürütülmesi</w:t>
            </w:r>
          </w:p>
        </w:tc>
        <w:tc>
          <w:tcPr>
            <w:tcW w:w="4366" w:type="dxa"/>
            <w:tcBorders>
              <w:right w:val="single" w:sz="4" w:space="0" w:color="auto"/>
            </w:tcBorders>
            <w:vAlign w:val="center"/>
          </w:tcPr>
          <w:p w14:paraId="0F28BD70" w14:textId="1A84E17B" w:rsidR="00AE7FA1" w:rsidRPr="00EE4322" w:rsidRDefault="00AE7FA1" w:rsidP="00821957">
            <w:pPr>
              <w:spacing w:line="276" w:lineRule="auto"/>
              <w:rPr>
                <w:sz w:val="20"/>
                <w:szCs w:val="18"/>
                <w:lang w:val="tr-TR"/>
              </w:rPr>
            </w:pPr>
            <w:r w:rsidRPr="00EE4322">
              <w:rPr>
                <w:sz w:val="20"/>
                <w:szCs w:val="18"/>
                <w:lang w:val="tr-TR"/>
              </w:rPr>
              <w:t xml:space="preserve">Kişisel verilerin, sözleşmesel ilişkinin ifası kapsamında </w:t>
            </w:r>
            <w:r w:rsidR="00AE2EAB">
              <w:rPr>
                <w:sz w:val="20"/>
                <w:szCs w:val="18"/>
                <w:lang w:val="tr-TR"/>
              </w:rPr>
              <w:t xml:space="preserve">yetkili satıcılar, </w:t>
            </w:r>
            <w:r w:rsidRPr="00EE4322">
              <w:rPr>
                <w:sz w:val="20"/>
                <w:szCs w:val="18"/>
                <w:lang w:val="tr-TR"/>
              </w:rPr>
              <w:t>bankalar, kargo şirketleri, danışmanlar</w:t>
            </w:r>
            <w:r w:rsidR="0089658E">
              <w:rPr>
                <w:sz w:val="20"/>
                <w:szCs w:val="18"/>
                <w:lang w:val="tr-TR"/>
              </w:rPr>
              <w:t>, lojistik şirketleri</w:t>
            </w:r>
            <w:r w:rsidRPr="00EE4322">
              <w:rPr>
                <w:sz w:val="20"/>
                <w:szCs w:val="18"/>
                <w:lang w:val="tr-TR"/>
              </w:rPr>
              <w:t xml:space="preserve"> ve </w:t>
            </w:r>
            <w:r w:rsidR="0089658E">
              <w:rPr>
                <w:sz w:val="20"/>
                <w:szCs w:val="18"/>
                <w:lang w:val="tr-TR"/>
              </w:rPr>
              <w:t xml:space="preserve">benzeri kapsamda </w:t>
            </w:r>
            <w:r w:rsidRPr="00EE4322">
              <w:rPr>
                <w:sz w:val="20"/>
                <w:szCs w:val="18"/>
                <w:lang w:val="tr-TR"/>
              </w:rPr>
              <w:t>destek veren diğer üçüncü taraflarla paylaşılması</w:t>
            </w:r>
          </w:p>
        </w:tc>
      </w:tr>
      <w:tr w:rsidR="00AE7FA1" w:rsidRPr="00EE4322" w14:paraId="35B38C3C" w14:textId="77777777" w:rsidTr="00F42887">
        <w:trPr>
          <w:trHeight w:val="1037"/>
          <w:jc w:val="center"/>
        </w:trPr>
        <w:tc>
          <w:tcPr>
            <w:tcW w:w="1825" w:type="dxa"/>
            <w:vMerge/>
            <w:tcBorders>
              <w:left w:val="single" w:sz="4" w:space="0" w:color="auto"/>
            </w:tcBorders>
            <w:vAlign w:val="center"/>
          </w:tcPr>
          <w:p w14:paraId="536BA5C8" w14:textId="77777777" w:rsidR="00AE7FA1" w:rsidRPr="00EE4322" w:rsidRDefault="00AE7FA1" w:rsidP="00821957">
            <w:pPr>
              <w:spacing w:line="276" w:lineRule="auto"/>
              <w:jc w:val="center"/>
              <w:rPr>
                <w:b/>
                <w:bCs/>
                <w:lang w:val="tr-TR"/>
              </w:rPr>
            </w:pPr>
          </w:p>
        </w:tc>
        <w:tc>
          <w:tcPr>
            <w:tcW w:w="2816" w:type="dxa"/>
            <w:vAlign w:val="center"/>
          </w:tcPr>
          <w:p w14:paraId="63C3CBF6" w14:textId="77777777" w:rsidR="00AE7FA1" w:rsidRPr="00EE4322" w:rsidRDefault="00AE7FA1" w:rsidP="00821957">
            <w:pPr>
              <w:spacing w:line="276" w:lineRule="auto"/>
              <w:jc w:val="center"/>
              <w:rPr>
                <w:sz w:val="20"/>
                <w:szCs w:val="18"/>
                <w:lang w:val="tr-TR"/>
              </w:rPr>
            </w:pPr>
            <w:r w:rsidRPr="00EE4322">
              <w:rPr>
                <w:sz w:val="20"/>
                <w:szCs w:val="18"/>
                <w:lang w:val="tr-TR"/>
              </w:rPr>
              <w:t>İletişim Süreçlerinin Yürütülmesi</w:t>
            </w:r>
          </w:p>
        </w:tc>
        <w:tc>
          <w:tcPr>
            <w:tcW w:w="4366" w:type="dxa"/>
            <w:tcBorders>
              <w:right w:val="single" w:sz="4" w:space="0" w:color="auto"/>
            </w:tcBorders>
            <w:vAlign w:val="center"/>
          </w:tcPr>
          <w:p w14:paraId="69748231" w14:textId="77777777" w:rsidR="00AE7FA1" w:rsidRPr="00EE4322" w:rsidRDefault="00AE7FA1" w:rsidP="00821957">
            <w:pPr>
              <w:spacing w:line="276" w:lineRule="auto"/>
              <w:rPr>
                <w:sz w:val="20"/>
                <w:szCs w:val="18"/>
                <w:lang w:val="tr-TR"/>
              </w:rPr>
            </w:pPr>
            <w:r w:rsidRPr="00EE4322">
              <w:rPr>
                <w:sz w:val="20"/>
                <w:szCs w:val="18"/>
                <w:lang w:val="tr-TR"/>
              </w:rPr>
              <w:t>Güvenli bir şekilde e-posta üzerinden iletişim kurulması amacıyla, sunucu ve bulut hizmeti kullanarak e-posta hizmeti sağlayan tedarikçilere aktarılması</w:t>
            </w:r>
          </w:p>
        </w:tc>
      </w:tr>
      <w:tr w:rsidR="00AE7FA1" w:rsidRPr="00EE4322" w14:paraId="11EC211B" w14:textId="77777777" w:rsidTr="00F42887">
        <w:trPr>
          <w:trHeight w:val="1320"/>
          <w:jc w:val="center"/>
        </w:trPr>
        <w:tc>
          <w:tcPr>
            <w:tcW w:w="1825" w:type="dxa"/>
            <w:vMerge/>
            <w:tcBorders>
              <w:left w:val="single" w:sz="4" w:space="0" w:color="auto"/>
            </w:tcBorders>
            <w:vAlign w:val="center"/>
          </w:tcPr>
          <w:p w14:paraId="4417ABFE" w14:textId="77777777" w:rsidR="00AE7FA1" w:rsidRPr="00EE4322" w:rsidRDefault="00AE7FA1" w:rsidP="00821957">
            <w:pPr>
              <w:spacing w:line="276" w:lineRule="auto"/>
              <w:jc w:val="center"/>
              <w:rPr>
                <w:b/>
                <w:bCs/>
                <w:lang w:val="tr-TR"/>
              </w:rPr>
            </w:pPr>
          </w:p>
        </w:tc>
        <w:tc>
          <w:tcPr>
            <w:tcW w:w="2816" w:type="dxa"/>
            <w:vAlign w:val="center"/>
          </w:tcPr>
          <w:p w14:paraId="5B2E1314" w14:textId="77777777" w:rsidR="00AE7FA1" w:rsidRPr="00EE4322" w:rsidRDefault="00AE7FA1" w:rsidP="00821957">
            <w:pPr>
              <w:spacing w:line="276" w:lineRule="auto"/>
              <w:jc w:val="center"/>
              <w:rPr>
                <w:sz w:val="20"/>
                <w:szCs w:val="18"/>
                <w:lang w:val="tr-TR"/>
              </w:rPr>
            </w:pPr>
            <w:r w:rsidRPr="00EE4322">
              <w:rPr>
                <w:sz w:val="20"/>
                <w:szCs w:val="18"/>
                <w:lang w:val="tr-TR"/>
              </w:rPr>
              <w:t>Pazarlama, Kampanya ve Reklam Süreçlerinin Yürütülmesi</w:t>
            </w:r>
          </w:p>
        </w:tc>
        <w:tc>
          <w:tcPr>
            <w:tcW w:w="4366" w:type="dxa"/>
            <w:tcBorders>
              <w:right w:val="single" w:sz="4" w:space="0" w:color="auto"/>
            </w:tcBorders>
            <w:vAlign w:val="center"/>
          </w:tcPr>
          <w:p w14:paraId="01D52933" w14:textId="77777777" w:rsidR="00AE7FA1" w:rsidRDefault="00AE7FA1" w:rsidP="00821957">
            <w:pPr>
              <w:spacing w:line="276" w:lineRule="auto"/>
              <w:rPr>
                <w:sz w:val="20"/>
                <w:szCs w:val="18"/>
                <w:lang w:val="tr-TR"/>
              </w:rPr>
            </w:pPr>
            <w:r w:rsidRPr="00EE4322">
              <w:rPr>
                <w:sz w:val="20"/>
                <w:szCs w:val="18"/>
                <w:lang w:val="tr-TR"/>
              </w:rPr>
              <w:t>Kişisel verilerin, ticari ileti göndermek, kampanya duyuruları yapmak ve ürün/hizmet reklamları sunmak amacıyla bu hizmetleri veren üçüncü taraflarla paylaşılması</w:t>
            </w:r>
          </w:p>
          <w:p w14:paraId="119EBE03" w14:textId="58480CC9" w:rsidR="00AE2EAB" w:rsidRPr="00EE4322" w:rsidRDefault="00AE2EAB" w:rsidP="00821957">
            <w:pPr>
              <w:spacing w:line="276" w:lineRule="auto"/>
              <w:rPr>
                <w:sz w:val="20"/>
                <w:szCs w:val="18"/>
                <w:lang w:val="tr-TR"/>
              </w:rPr>
            </w:pPr>
            <w:r w:rsidRPr="00AE2EAB">
              <w:rPr>
                <w:sz w:val="20"/>
                <w:szCs w:val="18"/>
                <w:lang w:val="tr-TR"/>
              </w:rPr>
              <w:t>Kişisel verilerin, reklam/kampanya faaliyetlerinin yürütülmesi, ürün ve firma tanıtımının yükseltilmesi amacıyla sosyal medya mecralarında paylaşılması</w:t>
            </w:r>
          </w:p>
        </w:tc>
      </w:tr>
      <w:tr w:rsidR="00AE7FA1" w:rsidRPr="00EE4322" w14:paraId="449250B2" w14:textId="77777777" w:rsidTr="00F42887">
        <w:trPr>
          <w:trHeight w:val="1320"/>
          <w:jc w:val="center"/>
        </w:trPr>
        <w:tc>
          <w:tcPr>
            <w:tcW w:w="1825" w:type="dxa"/>
            <w:vMerge/>
            <w:tcBorders>
              <w:left w:val="single" w:sz="4" w:space="0" w:color="auto"/>
            </w:tcBorders>
            <w:vAlign w:val="center"/>
          </w:tcPr>
          <w:p w14:paraId="2ABEBC23" w14:textId="77777777" w:rsidR="00AE7FA1" w:rsidRPr="00EE4322" w:rsidRDefault="00AE7FA1" w:rsidP="00821957">
            <w:pPr>
              <w:spacing w:line="276" w:lineRule="auto"/>
              <w:jc w:val="center"/>
              <w:rPr>
                <w:b/>
                <w:bCs/>
                <w:lang w:val="tr-TR"/>
              </w:rPr>
            </w:pPr>
          </w:p>
        </w:tc>
        <w:tc>
          <w:tcPr>
            <w:tcW w:w="2816" w:type="dxa"/>
            <w:vAlign w:val="center"/>
          </w:tcPr>
          <w:p w14:paraId="72444E73" w14:textId="77777777" w:rsidR="00AE7FA1" w:rsidRPr="00EE4322" w:rsidRDefault="00AE7FA1" w:rsidP="00821957">
            <w:pPr>
              <w:spacing w:line="276" w:lineRule="auto"/>
              <w:jc w:val="center"/>
              <w:rPr>
                <w:sz w:val="20"/>
                <w:szCs w:val="18"/>
                <w:lang w:val="tr-TR"/>
              </w:rPr>
            </w:pPr>
            <w:r w:rsidRPr="00EE4322">
              <w:rPr>
                <w:sz w:val="20"/>
                <w:szCs w:val="18"/>
                <w:lang w:val="tr-TR"/>
              </w:rPr>
              <w:t>Organizasyon ve Etkinlik Yönetimi</w:t>
            </w:r>
          </w:p>
        </w:tc>
        <w:tc>
          <w:tcPr>
            <w:tcW w:w="4366" w:type="dxa"/>
            <w:tcBorders>
              <w:right w:val="single" w:sz="4" w:space="0" w:color="auto"/>
            </w:tcBorders>
            <w:vAlign w:val="center"/>
          </w:tcPr>
          <w:p w14:paraId="41827369" w14:textId="4E92A74E" w:rsidR="00AE7FA1" w:rsidRPr="00EE4322" w:rsidRDefault="00AE7FA1" w:rsidP="00821957">
            <w:pPr>
              <w:spacing w:line="276" w:lineRule="auto"/>
              <w:rPr>
                <w:sz w:val="20"/>
                <w:szCs w:val="18"/>
                <w:lang w:val="tr-TR"/>
              </w:rPr>
            </w:pPr>
            <w:r w:rsidRPr="00EE4322">
              <w:rPr>
                <w:sz w:val="20"/>
                <w:szCs w:val="18"/>
                <w:lang w:val="tr-TR"/>
              </w:rPr>
              <w:t xml:space="preserve">Seyahat, konferans, kongre, eğitim, </w:t>
            </w:r>
            <w:proofErr w:type="spellStart"/>
            <w:r w:rsidRPr="00EE4322">
              <w:rPr>
                <w:sz w:val="20"/>
                <w:szCs w:val="18"/>
                <w:lang w:val="tr-TR"/>
              </w:rPr>
              <w:t>lansman</w:t>
            </w:r>
            <w:proofErr w:type="spellEnd"/>
            <w:r w:rsidR="0089658E">
              <w:rPr>
                <w:sz w:val="20"/>
                <w:szCs w:val="18"/>
                <w:lang w:val="tr-TR"/>
              </w:rPr>
              <w:t>, toplantı, kutlama, tanıtım</w:t>
            </w:r>
            <w:r w:rsidRPr="00EE4322">
              <w:rPr>
                <w:sz w:val="20"/>
                <w:szCs w:val="18"/>
                <w:lang w:val="tr-TR"/>
              </w:rPr>
              <w:t xml:space="preserve"> vb. organizasyonların düzenlenmesinde rol oynayan hizmet sağlayıcılara yapılan paylaşımlar</w:t>
            </w:r>
          </w:p>
        </w:tc>
      </w:tr>
      <w:tr w:rsidR="00AE2EAB" w:rsidRPr="00EE4322" w14:paraId="39C9196F" w14:textId="77777777" w:rsidTr="00F42887">
        <w:trPr>
          <w:trHeight w:val="1050"/>
          <w:jc w:val="center"/>
        </w:trPr>
        <w:tc>
          <w:tcPr>
            <w:tcW w:w="1825" w:type="dxa"/>
            <w:vMerge/>
            <w:tcBorders>
              <w:left w:val="single" w:sz="4" w:space="0" w:color="auto"/>
              <w:bottom w:val="single" w:sz="4" w:space="0" w:color="auto"/>
            </w:tcBorders>
            <w:vAlign w:val="center"/>
          </w:tcPr>
          <w:p w14:paraId="4C494EA2" w14:textId="77777777" w:rsidR="00AE2EAB" w:rsidRPr="00EE4322" w:rsidRDefault="00AE2EAB" w:rsidP="00AE2EAB">
            <w:pPr>
              <w:spacing w:line="276" w:lineRule="auto"/>
              <w:jc w:val="center"/>
              <w:rPr>
                <w:b/>
                <w:bCs/>
              </w:rPr>
            </w:pPr>
          </w:p>
        </w:tc>
        <w:tc>
          <w:tcPr>
            <w:tcW w:w="2816" w:type="dxa"/>
            <w:tcBorders>
              <w:bottom w:val="single" w:sz="4" w:space="0" w:color="auto"/>
            </w:tcBorders>
            <w:vAlign w:val="center"/>
          </w:tcPr>
          <w:p w14:paraId="335A69F4" w14:textId="1F210024" w:rsidR="00AE2EAB" w:rsidRPr="00EE4322" w:rsidRDefault="00AE2EAB" w:rsidP="00AE2EAB">
            <w:pPr>
              <w:spacing w:line="276" w:lineRule="auto"/>
              <w:jc w:val="center"/>
              <w:rPr>
                <w:sz w:val="20"/>
                <w:szCs w:val="18"/>
              </w:rPr>
            </w:pPr>
            <w:r w:rsidRPr="00736AA9">
              <w:rPr>
                <w:rFonts w:eastAsia="Calibri" w:cs="Times New Roman"/>
                <w:sz w:val="20"/>
                <w:szCs w:val="20"/>
                <w:lang w:val="tr-TR"/>
              </w:rPr>
              <w:t>Tanıtım ve Reklam Süreçlerinin Yürütülmesi</w:t>
            </w:r>
          </w:p>
        </w:tc>
        <w:tc>
          <w:tcPr>
            <w:tcW w:w="4366" w:type="dxa"/>
            <w:tcBorders>
              <w:bottom w:val="single" w:sz="4" w:space="0" w:color="auto"/>
              <w:right w:val="single" w:sz="4" w:space="0" w:color="auto"/>
            </w:tcBorders>
            <w:vAlign w:val="center"/>
          </w:tcPr>
          <w:p w14:paraId="2E9F8BF6" w14:textId="500F33FA" w:rsidR="00AE2EAB" w:rsidRPr="00EE4322" w:rsidRDefault="00AE2EAB" w:rsidP="00AE2EAB">
            <w:pPr>
              <w:spacing w:line="276" w:lineRule="auto"/>
              <w:rPr>
                <w:sz w:val="20"/>
                <w:szCs w:val="18"/>
              </w:rPr>
            </w:pPr>
            <w:r>
              <w:rPr>
                <w:rFonts w:eastAsia="Calibri" w:cs="Times New Roman"/>
                <w:sz w:val="20"/>
                <w:szCs w:val="20"/>
                <w:lang w:val="tr-TR"/>
              </w:rPr>
              <w:t>Dergi, bülten, broşür gibi elektronik</w:t>
            </w:r>
            <w:r w:rsidRPr="00736AA9">
              <w:rPr>
                <w:rFonts w:eastAsia="Calibri" w:cs="Times New Roman"/>
                <w:sz w:val="20"/>
                <w:szCs w:val="20"/>
                <w:lang w:val="tr-TR"/>
              </w:rPr>
              <w:t xml:space="preserve"> veya basılı ortamlarda </w:t>
            </w:r>
            <w:r>
              <w:rPr>
                <w:rFonts w:eastAsia="Calibri" w:cs="Times New Roman"/>
                <w:sz w:val="20"/>
                <w:szCs w:val="20"/>
                <w:lang w:val="tr-TR"/>
              </w:rPr>
              <w:t>oluşturulan materyallerin paylaşılması</w:t>
            </w:r>
          </w:p>
        </w:tc>
      </w:tr>
      <w:tr w:rsidR="00AE2EAB" w:rsidRPr="00EE4322" w14:paraId="7DB1A3EA" w14:textId="77777777" w:rsidTr="00F42887">
        <w:trPr>
          <w:trHeight w:val="1050"/>
          <w:jc w:val="center"/>
        </w:trPr>
        <w:tc>
          <w:tcPr>
            <w:tcW w:w="1825" w:type="dxa"/>
            <w:vMerge/>
            <w:tcBorders>
              <w:left w:val="single" w:sz="4" w:space="0" w:color="auto"/>
              <w:bottom w:val="single" w:sz="4" w:space="0" w:color="auto"/>
            </w:tcBorders>
            <w:vAlign w:val="center"/>
          </w:tcPr>
          <w:p w14:paraId="3C2E966E" w14:textId="77777777" w:rsidR="00AE2EAB" w:rsidRPr="00EE4322" w:rsidRDefault="00AE2EAB" w:rsidP="00AE2EAB">
            <w:pPr>
              <w:spacing w:line="276" w:lineRule="auto"/>
              <w:jc w:val="center"/>
              <w:rPr>
                <w:b/>
                <w:bCs/>
                <w:lang w:val="tr-TR"/>
              </w:rPr>
            </w:pPr>
          </w:p>
        </w:tc>
        <w:tc>
          <w:tcPr>
            <w:tcW w:w="2816" w:type="dxa"/>
            <w:tcBorders>
              <w:bottom w:val="single" w:sz="4" w:space="0" w:color="auto"/>
            </w:tcBorders>
            <w:vAlign w:val="center"/>
          </w:tcPr>
          <w:p w14:paraId="624DC4AA" w14:textId="77777777" w:rsidR="00AE2EAB" w:rsidRPr="00EE4322" w:rsidRDefault="00AE2EAB" w:rsidP="00AE2EAB">
            <w:pPr>
              <w:spacing w:line="276" w:lineRule="auto"/>
              <w:jc w:val="center"/>
              <w:rPr>
                <w:sz w:val="20"/>
                <w:szCs w:val="18"/>
                <w:lang w:val="tr-TR"/>
              </w:rPr>
            </w:pPr>
            <w:r w:rsidRPr="00EE4322">
              <w:rPr>
                <w:sz w:val="20"/>
                <w:szCs w:val="18"/>
                <w:lang w:val="tr-TR"/>
              </w:rPr>
              <w:t>Hukuki Süreçlerin Takibi</w:t>
            </w:r>
          </w:p>
        </w:tc>
        <w:tc>
          <w:tcPr>
            <w:tcW w:w="4366" w:type="dxa"/>
            <w:tcBorders>
              <w:bottom w:val="single" w:sz="4" w:space="0" w:color="auto"/>
              <w:right w:val="single" w:sz="4" w:space="0" w:color="auto"/>
            </w:tcBorders>
            <w:vAlign w:val="center"/>
          </w:tcPr>
          <w:p w14:paraId="5C7E8B44" w14:textId="77777777" w:rsidR="00AE2EAB" w:rsidRPr="00EE4322" w:rsidRDefault="00AE2EAB" w:rsidP="00AE2EAB">
            <w:pPr>
              <w:spacing w:line="276" w:lineRule="auto"/>
              <w:rPr>
                <w:sz w:val="20"/>
                <w:szCs w:val="18"/>
                <w:lang w:val="tr-TR"/>
              </w:rPr>
            </w:pPr>
            <w:r w:rsidRPr="00EE4322">
              <w:rPr>
                <w:sz w:val="20"/>
                <w:szCs w:val="18"/>
                <w:lang w:val="tr-TR"/>
              </w:rPr>
              <w:t>Kişisel verilerin, tüketici hakem heyeti ve dava süreçleri dahil olmak üzere danışmanlık alınan avukat veya hukuk hizmetleri tedarikçileriyle paylaşılması</w:t>
            </w:r>
          </w:p>
        </w:tc>
      </w:tr>
      <w:tr w:rsidR="00AE2EAB" w:rsidRPr="00EE4322" w14:paraId="2BA085DE" w14:textId="77777777" w:rsidTr="004B4FF1">
        <w:trPr>
          <w:trHeight w:val="1050"/>
          <w:jc w:val="center"/>
        </w:trPr>
        <w:tc>
          <w:tcPr>
            <w:tcW w:w="1825" w:type="dxa"/>
            <w:vMerge w:val="restart"/>
            <w:tcBorders>
              <w:left w:val="single" w:sz="4" w:space="0" w:color="auto"/>
            </w:tcBorders>
            <w:vAlign w:val="center"/>
          </w:tcPr>
          <w:p w14:paraId="7221E8BB" w14:textId="5AD2BDAC" w:rsidR="00AE2EAB" w:rsidRPr="00EE4322" w:rsidRDefault="00AE2EAB" w:rsidP="00AE2EAB">
            <w:pPr>
              <w:spacing w:line="276" w:lineRule="auto"/>
              <w:jc w:val="center"/>
              <w:rPr>
                <w:b/>
                <w:bCs/>
              </w:rPr>
            </w:pPr>
            <w:r w:rsidRPr="00FB7B24">
              <w:rPr>
                <w:b/>
                <w:bCs/>
                <w:lang w:val="ts-ZA"/>
              </w:rPr>
              <w:t>Müşteri</w:t>
            </w:r>
          </w:p>
        </w:tc>
        <w:tc>
          <w:tcPr>
            <w:tcW w:w="2816" w:type="dxa"/>
            <w:tcBorders>
              <w:bottom w:val="single" w:sz="4" w:space="0" w:color="auto"/>
            </w:tcBorders>
            <w:vAlign w:val="center"/>
          </w:tcPr>
          <w:p w14:paraId="19EA400E" w14:textId="61C36187" w:rsidR="00AE2EAB" w:rsidRPr="00EE4322" w:rsidRDefault="00AE2EAB" w:rsidP="00AE2EAB">
            <w:pPr>
              <w:spacing w:line="276" w:lineRule="auto"/>
              <w:jc w:val="center"/>
              <w:rPr>
                <w:sz w:val="20"/>
                <w:szCs w:val="18"/>
              </w:rPr>
            </w:pPr>
            <w:r w:rsidRPr="00FB7B24">
              <w:rPr>
                <w:sz w:val="20"/>
                <w:szCs w:val="18"/>
                <w:lang w:val="ts-ZA"/>
              </w:rPr>
              <w:t>Mal / Hizmet Satış ve Satış Sonrası Destek Süreçlerinin Yürütülmesi</w:t>
            </w:r>
          </w:p>
        </w:tc>
        <w:tc>
          <w:tcPr>
            <w:tcW w:w="4366" w:type="dxa"/>
            <w:tcBorders>
              <w:bottom w:val="single" w:sz="4" w:space="0" w:color="auto"/>
              <w:right w:val="single" w:sz="4" w:space="0" w:color="auto"/>
            </w:tcBorders>
            <w:vAlign w:val="center"/>
          </w:tcPr>
          <w:p w14:paraId="4AA80A50" w14:textId="1F81540F" w:rsidR="00AE2EAB" w:rsidRPr="00EE4322" w:rsidRDefault="00AE2EAB" w:rsidP="00AE2EAB">
            <w:pPr>
              <w:spacing w:before="0" w:after="0" w:line="276" w:lineRule="auto"/>
              <w:rPr>
                <w:sz w:val="20"/>
                <w:szCs w:val="18"/>
              </w:rPr>
            </w:pPr>
            <w:r w:rsidRPr="00FB7B24">
              <w:rPr>
                <w:sz w:val="20"/>
                <w:szCs w:val="18"/>
                <w:lang w:val="ts-ZA"/>
              </w:rPr>
              <w:t>Şirket tarafından yürütülen satış süreçlerine ilişkin iletişim, lojistik, kurulum, destek vs. süreçlerinin tamamlanması adına tedarikçilere ilişkin kişisel verilerin müşteriler ile paylaşılması</w:t>
            </w:r>
          </w:p>
        </w:tc>
      </w:tr>
      <w:tr w:rsidR="00AE2EAB" w:rsidRPr="00EE4322" w14:paraId="6FCB1447" w14:textId="77777777" w:rsidTr="00F42887">
        <w:trPr>
          <w:trHeight w:val="1050"/>
          <w:jc w:val="center"/>
        </w:trPr>
        <w:tc>
          <w:tcPr>
            <w:tcW w:w="1825" w:type="dxa"/>
            <w:vMerge/>
            <w:tcBorders>
              <w:left w:val="single" w:sz="4" w:space="0" w:color="auto"/>
              <w:bottom w:val="single" w:sz="4" w:space="0" w:color="auto"/>
            </w:tcBorders>
            <w:vAlign w:val="center"/>
          </w:tcPr>
          <w:p w14:paraId="323F458D" w14:textId="77777777" w:rsidR="00AE2EAB" w:rsidRPr="00FB7B24" w:rsidRDefault="00AE2EAB" w:rsidP="00AE2EAB">
            <w:pPr>
              <w:spacing w:line="276" w:lineRule="auto"/>
              <w:jc w:val="center"/>
              <w:rPr>
                <w:b/>
                <w:bCs/>
                <w:lang w:val="ts-ZA"/>
              </w:rPr>
            </w:pPr>
          </w:p>
        </w:tc>
        <w:tc>
          <w:tcPr>
            <w:tcW w:w="2816" w:type="dxa"/>
            <w:tcBorders>
              <w:bottom w:val="single" w:sz="4" w:space="0" w:color="auto"/>
            </w:tcBorders>
            <w:vAlign w:val="center"/>
          </w:tcPr>
          <w:p w14:paraId="405C0A1D" w14:textId="08372B34" w:rsidR="00AE2EAB" w:rsidRPr="00FB7B24" w:rsidRDefault="00AE2EAB" w:rsidP="00AE2EAB">
            <w:pPr>
              <w:spacing w:line="276" w:lineRule="auto"/>
              <w:jc w:val="center"/>
              <w:rPr>
                <w:sz w:val="20"/>
                <w:szCs w:val="18"/>
                <w:lang w:val="ts-ZA"/>
              </w:rPr>
            </w:pPr>
            <w:r w:rsidRPr="00736AA9">
              <w:rPr>
                <w:rFonts w:eastAsia="Calibri" w:cs="Times New Roman"/>
                <w:sz w:val="20"/>
                <w:szCs w:val="20"/>
                <w:lang w:val="tr-TR"/>
              </w:rPr>
              <w:t>Tanıtım ve Reklam Süreçlerinin Yürütülmesi</w:t>
            </w:r>
          </w:p>
        </w:tc>
        <w:tc>
          <w:tcPr>
            <w:tcW w:w="4366" w:type="dxa"/>
            <w:tcBorders>
              <w:bottom w:val="single" w:sz="4" w:space="0" w:color="auto"/>
              <w:right w:val="single" w:sz="4" w:space="0" w:color="auto"/>
            </w:tcBorders>
            <w:vAlign w:val="center"/>
          </w:tcPr>
          <w:p w14:paraId="25FCD6D9" w14:textId="4781125A" w:rsidR="00AE2EAB" w:rsidRPr="00FB7B24" w:rsidRDefault="00AE2EAB" w:rsidP="00AE2EAB">
            <w:pPr>
              <w:spacing w:before="0" w:after="0" w:line="276" w:lineRule="auto"/>
              <w:rPr>
                <w:sz w:val="20"/>
                <w:szCs w:val="18"/>
                <w:lang w:val="ts-ZA"/>
              </w:rPr>
            </w:pPr>
            <w:r>
              <w:rPr>
                <w:rFonts w:eastAsia="Calibri" w:cs="Times New Roman"/>
                <w:sz w:val="20"/>
                <w:szCs w:val="20"/>
                <w:lang w:val="tr-TR"/>
              </w:rPr>
              <w:t>Dergi, bülten, broşür gibi elektronik</w:t>
            </w:r>
            <w:r w:rsidRPr="00736AA9">
              <w:rPr>
                <w:rFonts w:eastAsia="Calibri" w:cs="Times New Roman"/>
                <w:sz w:val="20"/>
                <w:szCs w:val="20"/>
                <w:lang w:val="tr-TR"/>
              </w:rPr>
              <w:t xml:space="preserve"> veya basılı ortamlarda </w:t>
            </w:r>
            <w:r>
              <w:rPr>
                <w:rFonts w:eastAsia="Calibri" w:cs="Times New Roman"/>
                <w:sz w:val="20"/>
                <w:szCs w:val="20"/>
                <w:lang w:val="tr-TR"/>
              </w:rPr>
              <w:t>oluşturulan materyallerin paylaşılması</w:t>
            </w:r>
          </w:p>
        </w:tc>
      </w:tr>
      <w:tr w:rsidR="00AE2EAB" w:rsidRPr="00EE4322" w14:paraId="25317BD9" w14:textId="77777777" w:rsidTr="00CC70DB">
        <w:trPr>
          <w:trHeight w:val="1025"/>
          <w:jc w:val="center"/>
        </w:trPr>
        <w:tc>
          <w:tcPr>
            <w:tcW w:w="1825" w:type="dxa"/>
            <w:vMerge w:val="restart"/>
            <w:vAlign w:val="center"/>
          </w:tcPr>
          <w:p w14:paraId="22EA3DA6" w14:textId="77777777" w:rsidR="00AE2EAB" w:rsidRPr="00EE4322" w:rsidRDefault="00AE2EAB" w:rsidP="00AE2EAB">
            <w:pPr>
              <w:spacing w:line="276" w:lineRule="auto"/>
              <w:jc w:val="center"/>
              <w:rPr>
                <w:b/>
                <w:bCs/>
                <w:lang w:val="tr-TR"/>
              </w:rPr>
            </w:pPr>
            <w:r w:rsidRPr="00EE4322">
              <w:rPr>
                <w:b/>
                <w:bCs/>
                <w:lang w:val="tr-TR"/>
              </w:rPr>
              <w:t>İştirak ve Bağlı Ortaklıklar</w:t>
            </w:r>
          </w:p>
        </w:tc>
        <w:tc>
          <w:tcPr>
            <w:tcW w:w="2816" w:type="dxa"/>
            <w:vAlign w:val="center"/>
          </w:tcPr>
          <w:p w14:paraId="0F4BC3AD" w14:textId="77777777" w:rsidR="00AE2EAB" w:rsidRPr="00EE4322" w:rsidRDefault="00AE2EAB" w:rsidP="00AE2EAB">
            <w:pPr>
              <w:spacing w:line="276" w:lineRule="auto"/>
              <w:jc w:val="center"/>
              <w:rPr>
                <w:bCs/>
                <w:sz w:val="20"/>
                <w:szCs w:val="18"/>
                <w:lang w:val="tr-TR"/>
              </w:rPr>
            </w:pPr>
            <w:r w:rsidRPr="00EE4322">
              <w:rPr>
                <w:bCs/>
                <w:sz w:val="20"/>
                <w:szCs w:val="18"/>
                <w:lang w:val="tr-TR"/>
              </w:rPr>
              <w:t>Yönetim Faaliyetlerinin Yürütülmesi</w:t>
            </w:r>
          </w:p>
        </w:tc>
        <w:tc>
          <w:tcPr>
            <w:tcW w:w="4366" w:type="dxa"/>
            <w:vAlign w:val="center"/>
          </w:tcPr>
          <w:p w14:paraId="689E8A6E" w14:textId="77777777" w:rsidR="00AE2EAB" w:rsidRPr="00EE4322" w:rsidRDefault="00AE2EAB" w:rsidP="00AE2EAB">
            <w:pPr>
              <w:spacing w:line="276" w:lineRule="auto"/>
              <w:rPr>
                <w:sz w:val="20"/>
                <w:szCs w:val="18"/>
                <w:lang w:val="tr-TR"/>
              </w:rPr>
            </w:pPr>
            <w:r w:rsidRPr="00EE4322">
              <w:rPr>
                <w:sz w:val="20"/>
                <w:szCs w:val="18"/>
                <w:lang w:val="tr-TR"/>
              </w:rPr>
              <w:t>Kişisel verilerin, iştirak ve bağlı ortaklılara karşı olan hukuki, mali ve idari yükümlülüklerin yerine getirilmesi ve raporlama yapılması amacıyla aktarılması</w:t>
            </w:r>
          </w:p>
        </w:tc>
      </w:tr>
      <w:tr w:rsidR="00AE2EAB" w:rsidRPr="00EE4322" w14:paraId="747FD056" w14:textId="77777777" w:rsidTr="00CC70DB">
        <w:trPr>
          <w:trHeight w:val="666"/>
          <w:jc w:val="center"/>
        </w:trPr>
        <w:tc>
          <w:tcPr>
            <w:tcW w:w="1825" w:type="dxa"/>
            <w:vMerge/>
            <w:vAlign w:val="center"/>
          </w:tcPr>
          <w:p w14:paraId="4E50F0A1" w14:textId="77777777" w:rsidR="00AE2EAB" w:rsidRPr="00EE4322" w:rsidRDefault="00AE2EAB" w:rsidP="00AE2EAB">
            <w:pPr>
              <w:spacing w:line="276" w:lineRule="auto"/>
              <w:jc w:val="center"/>
              <w:rPr>
                <w:b/>
                <w:bCs/>
                <w:lang w:val="tr-TR"/>
              </w:rPr>
            </w:pPr>
          </w:p>
        </w:tc>
        <w:tc>
          <w:tcPr>
            <w:tcW w:w="2816" w:type="dxa"/>
            <w:vAlign w:val="center"/>
          </w:tcPr>
          <w:p w14:paraId="122C23D0" w14:textId="77777777" w:rsidR="00AE2EAB" w:rsidRPr="00EE4322" w:rsidRDefault="00AE2EAB" w:rsidP="00AE2EAB">
            <w:pPr>
              <w:spacing w:line="276" w:lineRule="auto"/>
              <w:jc w:val="center"/>
              <w:rPr>
                <w:bCs/>
                <w:sz w:val="20"/>
                <w:szCs w:val="18"/>
                <w:lang w:val="tr-TR"/>
              </w:rPr>
            </w:pPr>
            <w:r w:rsidRPr="00EE4322">
              <w:rPr>
                <w:bCs/>
                <w:sz w:val="20"/>
                <w:szCs w:val="18"/>
                <w:lang w:val="tr-TR"/>
              </w:rPr>
              <w:t>Kişisel Verilerin Güvenliğinin Sağlanması, Veri Sorumlusu Operasyonlarının Güvenliğinin Temini</w:t>
            </w:r>
          </w:p>
        </w:tc>
        <w:tc>
          <w:tcPr>
            <w:tcW w:w="4366" w:type="dxa"/>
            <w:vAlign w:val="center"/>
          </w:tcPr>
          <w:p w14:paraId="42669570" w14:textId="77777777" w:rsidR="00AE2EAB" w:rsidRPr="00EE4322" w:rsidRDefault="00AE2EAB" w:rsidP="00AE2EAB">
            <w:pPr>
              <w:spacing w:line="276" w:lineRule="auto"/>
              <w:rPr>
                <w:sz w:val="20"/>
                <w:szCs w:val="18"/>
                <w:lang w:val="tr-TR"/>
              </w:rPr>
            </w:pPr>
            <w:r w:rsidRPr="00EE4322">
              <w:rPr>
                <w:sz w:val="20"/>
                <w:szCs w:val="18"/>
                <w:lang w:val="tr-TR"/>
              </w:rPr>
              <w:t>Kişisel verilerin güvenli bir şekilde saklanması amacıyla iştirak ve bağlı ortaklıkların kullanımına özgülenmiş güvenli sunucular, bulut bilişim vb. yollar kullanılarak muhafaza edilmesi</w:t>
            </w:r>
          </w:p>
        </w:tc>
      </w:tr>
      <w:tr w:rsidR="00AE2EAB" w:rsidRPr="00EE4322" w14:paraId="64A09A2B" w14:textId="77777777" w:rsidTr="00CC70DB">
        <w:trPr>
          <w:trHeight w:val="666"/>
          <w:jc w:val="center"/>
        </w:trPr>
        <w:tc>
          <w:tcPr>
            <w:tcW w:w="1825" w:type="dxa"/>
            <w:vMerge/>
            <w:vAlign w:val="center"/>
          </w:tcPr>
          <w:p w14:paraId="715B9842" w14:textId="77777777" w:rsidR="00AE2EAB" w:rsidRPr="00EE4322" w:rsidRDefault="00AE2EAB" w:rsidP="00AE2EAB">
            <w:pPr>
              <w:spacing w:line="276" w:lineRule="auto"/>
              <w:jc w:val="center"/>
              <w:rPr>
                <w:b/>
                <w:bCs/>
              </w:rPr>
            </w:pPr>
          </w:p>
        </w:tc>
        <w:tc>
          <w:tcPr>
            <w:tcW w:w="2816" w:type="dxa"/>
            <w:vAlign w:val="center"/>
          </w:tcPr>
          <w:p w14:paraId="61ED11B0" w14:textId="04CA7EA1" w:rsidR="00AE2EAB" w:rsidRPr="00EE4322" w:rsidRDefault="00AE2EAB" w:rsidP="00AE2EAB">
            <w:pPr>
              <w:spacing w:line="276" w:lineRule="auto"/>
              <w:jc w:val="center"/>
              <w:rPr>
                <w:bCs/>
                <w:sz w:val="20"/>
                <w:szCs w:val="18"/>
              </w:rPr>
            </w:pPr>
            <w:r w:rsidRPr="00736AA9">
              <w:rPr>
                <w:rFonts w:eastAsia="Calibri" w:cs="Times New Roman"/>
                <w:sz w:val="20"/>
                <w:szCs w:val="20"/>
                <w:lang w:val="tr-TR"/>
              </w:rPr>
              <w:t>Tanıtım ve Reklam Süreçlerinin Yürütülmesi</w:t>
            </w:r>
          </w:p>
        </w:tc>
        <w:tc>
          <w:tcPr>
            <w:tcW w:w="4366" w:type="dxa"/>
            <w:vAlign w:val="center"/>
          </w:tcPr>
          <w:p w14:paraId="5ECC7490" w14:textId="67689325" w:rsidR="00AE2EAB" w:rsidRPr="00EE4322" w:rsidRDefault="00AE2EAB" w:rsidP="00AE2EAB">
            <w:pPr>
              <w:spacing w:line="276" w:lineRule="auto"/>
              <w:rPr>
                <w:sz w:val="20"/>
                <w:szCs w:val="18"/>
              </w:rPr>
            </w:pPr>
            <w:r>
              <w:rPr>
                <w:rFonts w:eastAsia="Calibri" w:cs="Times New Roman"/>
                <w:sz w:val="20"/>
                <w:szCs w:val="20"/>
                <w:lang w:val="tr-TR"/>
              </w:rPr>
              <w:t>Dergi, bülten, broşür gibi elektronik</w:t>
            </w:r>
            <w:r w:rsidRPr="00736AA9">
              <w:rPr>
                <w:rFonts w:eastAsia="Calibri" w:cs="Times New Roman"/>
                <w:sz w:val="20"/>
                <w:szCs w:val="20"/>
                <w:lang w:val="tr-TR"/>
              </w:rPr>
              <w:t xml:space="preserve"> veya basılı ortamlarda </w:t>
            </w:r>
            <w:r>
              <w:rPr>
                <w:rFonts w:eastAsia="Calibri" w:cs="Times New Roman"/>
                <w:sz w:val="20"/>
                <w:szCs w:val="20"/>
                <w:lang w:val="tr-TR"/>
              </w:rPr>
              <w:t>oluşturulan materyallerin paylaşılması</w:t>
            </w:r>
          </w:p>
        </w:tc>
      </w:tr>
      <w:tr w:rsidR="00AE2EAB" w:rsidRPr="00EE4322" w14:paraId="5C6486E6" w14:textId="77777777" w:rsidTr="00CC70DB">
        <w:trPr>
          <w:trHeight w:val="1192"/>
          <w:jc w:val="center"/>
        </w:trPr>
        <w:tc>
          <w:tcPr>
            <w:tcW w:w="1825" w:type="dxa"/>
            <w:vAlign w:val="center"/>
          </w:tcPr>
          <w:p w14:paraId="66686D99" w14:textId="77777777" w:rsidR="00AE2EAB" w:rsidRPr="00EE4322" w:rsidRDefault="00AE2EAB" w:rsidP="00AE2EAB">
            <w:pPr>
              <w:spacing w:line="276" w:lineRule="auto"/>
              <w:jc w:val="center"/>
              <w:rPr>
                <w:b/>
                <w:bCs/>
                <w:lang w:val="tr-TR"/>
              </w:rPr>
            </w:pPr>
            <w:r w:rsidRPr="00EE4322">
              <w:rPr>
                <w:b/>
                <w:bCs/>
                <w:lang w:val="tr-TR"/>
              </w:rPr>
              <w:t>Yetkili, Kişi, Kurum ve Kuruluşlar</w:t>
            </w:r>
          </w:p>
        </w:tc>
        <w:tc>
          <w:tcPr>
            <w:tcW w:w="2816" w:type="dxa"/>
            <w:vAlign w:val="center"/>
          </w:tcPr>
          <w:p w14:paraId="4F41783F" w14:textId="77777777" w:rsidR="00AE2EAB" w:rsidRPr="00EE4322" w:rsidRDefault="00AE2EAB" w:rsidP="00AE2EAB">
            <w:pPr>
              <w:spacing w:line="276" w:lineRule="auto"/>
              <w:jc w:val="center"/>
              <w:rPr>
                <w:sz w:val="20"/>
                <w:szCs w:val="18"/>
                <w:lang w:val="tr-TR"/>
              </w:rPr>
            </w:pPr>
            <w:r w:rsidRPr="00EE4322">
              <w:rPr>
                <w:sz w:val="20"/>
                <w:szCs w:val="18"/>
                <w:lang w:val="tr-TR"/>
              </w:rPr>
              <w:t>Yetkili Kişi, Kurum ve Kuruluşlara Bilgi Verilmesi</w:t>
            </w:r>
          </w:p>
        </w:tc>
        <w:tc>
          <w:tcPr>
            <w:tcW w:w="4366" w:type="dxa"/>
            <w:vAlign w:val="center"/>
          </w:tcPr>
          <w:p w14:paraId="1DAEF7C8" w14:textId="77777777" w:rsidR="00AE2EAB" w:rsidRPr="00EE4322" w:rsidRDefault="00AE2EAB" w:rsidP="00AE2EAB">
            <w:pPr>
              <w:spacing w:line="276" w:lineRule="auto"/>
              <w:rPr>
                <w:sz w:val="20"/>
                <w:szCs w:val="18"/>
                <w:lang w:val="tr-TR"/>
              </w:rPr>
            </w:pPr>
            <w:r w:rsidRPr="00EE4322">
              <w:rPr>
                <w:sz w:val="20"/>
                <w:szCs w:val="18"/>
                <w:lang w:val="tr-TR"/>
              </w:rPr>
              <w:t xml:space="preserve">Kişisel verilerin, kanun tarafından kendilerine yetki verilmiş kişi, kurum ve kuruluşlara ilgili mevzuat yükümlülüğü çerçevesinde paylaşılması </w:t>
            </w:r>
          </w:p>
        </w:tc>
      </w:tr>
      <w:tr w:rsidR="00AE2EAB" w:rsidRPr="00EE4322" w14:paraId="0628A8AE" w14:textId="77777777" w:rsidTr="00CC70DB">
        <w:trPr>
          <w:trHeight w:val="1192"/>
          <w:jc w:val="center"/>
        </w:trPr>
        <w:tc>
          <w:tcPr>
            <w:tcW w:w="1825" w:type="dxa"/>
            <w:vAlign w:val="center"/>
          </w:tcPr>
          <w:p w14:paraId="16ED944C" w14:textId="7C838E5E" w:rsidR="00AE2EAB" w:rsidRPr="00EE4322" w:rsidRDefault="00AE2EAB" w:rsidP="00AE2EAB">
            <w:pPr>
              <w:spacing w:line="276" w:lineRule="auto"/>
              <w:jc w:val="center"/>
              <w:rPr>
                <w:b/>
                <w:bCs/>
              </w:rPr>
            </w:pPr>
            <w:r w:rsidRPr="0055758C">
              <w:rPr>
                <w:rFonts w:eastAsia="Calibri" w:cs="Times New Roman"/>
                <w:b/>
                <w:bCs/>
                <w:szCs w:val="24"/>
                <w:lang w:val="tr-TR"/>
              </w:rPr>
              <w:t>3. Kişiler</w:t>
            </w:r>
          </w:p>
        </w:tc>
        <w:tc>
          <w:tcPr>
            <w:tcW w:w="2816" w:type="dxa"/>
            <w:vAlign w:val="center"/>
          </w:tcPr>
          <w:p w14:paraId="335EF157" w14:textId="5DF9B737" w:rsidR="00AE2EAB" w:rsidRPr="00EE4322" w:rsidRDefault="00AE2EAB" w:rsidP="00AE2EAB">
            <w:pPr>
              <w:spacing w:line="276" w:lineRule="auto"/>
              <w:jc w:val="center"/>
              <w:rPr>
                <w:sz w:val="20"/>
                <w:szCs w:val="18"/>
              </w:rPr>
            </w:pPr>
            <w:r w:rsidRPr="0055758C">
              <w:rPr>
                <w:rFonts w:eastAsia="Calibri" w:cs="Times New Roman"/>
                <w:sz w:val="20"/>
                <w:szCs w:val="20"/>
                <w:lang w:val="tr-TR"/>
              </w:rPr>
              <w:t>Tanıtım ve Reklam Süreçlerinin Yürütülmesi</w:t>
            </w:r>
          </w:p>
        </w:tc>
        <w:tc>
          <w:tcPr>
            <w:tcW w:w="4366" w:type="dxa"/>
            <w:vAlign w:val="center"/>
          </w:tcPr>
          <w:p w14:paraId="5C5D6641" w14:textId="4FF6979D" w:rsidR="00AE2EAB" w:rsidRPr="00EE4322" w:rsidRDefault="00AE2EAB" w:rsidP="00AE2EAB">
            <w:pPr>
              <w:spacing w:line="276" w:lineRule="auto"/>
              <w:rPr>
                <w:sz w:val="20"/>
                <w:szCs w:val="18"/>
              </w:rPr>
            </w:pPr>
            <w:r w:rsidRPr="0055758C">
              <w:rPr>
                <w:rFonts w:eastAsia="Calibri" w:cs="Times New Roman"/>
                <w:sz w:val="20"/>
                <w:szCs w:val="20"/>
                <w:lang w:val="tr-TR"/>
              </w:rPr>
              <w:t>Dergi, bülten, broşür gibi elektronik veya basılı ortamlarda oluşturulan materyallerin paylaşılması</w:t>
            </w:r>
          </w:p>
        </w:tc>
      </w:tr>
    </w:tbl>
    <w:p w14:paraId="41CB0236" w14:textId="0DC9024C" w:rsidR="00AE7FA1" w:rsidRPr="00EE4322" w:rsidRDefault="00AE7FA1" w:rsidP="00821957">
      <w:pPr>
        <w:pStyle w:val="Balk2"/>
        <w:spacing w:line="276" w:lineRule="auto"/>
      </w:pPr>
      <w:bookmarkStart w:id="6" w:name="_Hlk32339719"/>
      <w:r w:rsidRPr="00EE4322">
        <w:t>Kişisel Verilerin Saklanma Süreleri</w:t>
      </w:r>
    </w:p>
    <w:bookmarkEnd w:id="6"/>
    <w:p w14:paraId="136FE3EA" w14:textId="76BA8E62" w:rsidR="00AE7FA1" w:rsidRPr="00EE4322" w:rsidRDefault="006A41B9" w:rsidP="00821957">
      <w:pPr>
        <w:spacing w:line="276" w:lineRule="auto"/>
      </w:pPr>
      <w:r>
        <w:t>Geberit</w:t>
      </w:r>
      <w:r w:rsidR="00AE7FA1" w:rsidRPr="00EE4322">
        <w:t xml:space="preserve"> işlediği kişisel verileri ilgili mevzuatta öngörülen veya işleme amacının gerektirdiği süreler boyunca Kanun ile uyumlu olarak fiziki ve/veya elektronik ortamlarda muhafaza eder. Şirket’in resmi internet sitesinde yer alan </w:t>
      </w:r>
      <w:r>
        <w:t>Geberit</w:t>
      </w:r>
      <w:commentRangeStart w:id="7"/>
      <w:r w:rsidR="00681CDA" w:rsidRPr="00EE4322">
        <w:t xml:space="preserve"> </w:t>
      </w:r>
      <w:r w:rsidR="00AE7FA1" w:rsidRPr="00EE4322">
        <w:t xml:space="preserve">Kişisel Verilerin Saklanması ve İmhası </w:t>
      </w:r>
      <w:proofErr w:type="spellStart"/>
      <w:r w:rsidR="00AE7FA1" w:rsidRPr="00EE4322">
        <w:t>Politikası’nda</w:t>
      </w:r>
      <w:proofErr w:type="spellEnd"/>
      <w:r w:rsidR="00AE7FA1" w:rsidRPr="00EE4322">
        <w:t xml:space="preserve"> </w:t>
      </w:r>
      <w:commentRangeEnd w:id="7"/>
      <w:r w:rsidR="00681CDA">
        <w:rPr>
          <w:rStyle w:val="AklamaBavurusu"/>
        </w:rPr>
        <w:commentReference w:id="7"/>
      </w:r>
      <w:r w:rsidR="00AE7FA1" w:rsidRPr="00EE4322">
        <w:t>bu süreler yaklaşık olarak aşağıdaki gibidir:</w:t>
      </w:r>
    </w:p>
    <w:tbl>
      <w:tblPr>
        <w:tblStyle w:val="TabloKlavuzu"/>
        <w:tblW w:w="8982" w:type="dxa"/>
        <w:jc w:val="center"/>
        <w:tblLook w:val="04A0" w:firstRow="1" w:lastRow="0" w:firstColumn="1" w:lastColumn="0" w:noHBand="0" w:noVBand="1"/>
      </w:tblPr>
      <w:tblGrid>
        <w:gridCol w:w="2355"/>
        <w:gridCol w:w="2259"/>
        <w:gridCol w:w="2362"/>
        <w:gridCol w:w="2006"/>
      </w:tblGrid>
      <w:tr w:rsidR="00AE7FA1" w:rsidRPr="00EE4322" w14:paraId="266189DA" w14:textId="77777777" w:rsidTr="00CC70DB">
        <w:trPr>
          <w:trHeight w:val="557"/>
          <w:jc w:val="center"/>
        </w:trPr>
        <w:tc>
          <w:tcPr>
            <w:tcW w:w="2355" w:type="dxa"/>
            <w:vAlign w:val="center"/>
          </w:tcPr>
          <w:p w14:paraId="468737D0" w14:textId="77777777" w:rsidR="00AE7FA1" w:rsidRPr="00EE4322" w:rsidRDefault="00AE7FA1" w:rsidP="00821957">
            <w:pPr>
              <w:spacing w:line="276" w:lineRule="auto"/>
              <w:jc w:val="center"/>
              <w:rPr>
                <w:b/>
                <w:lang w:val="tr-TR"/>
              </w:rPr>
            </w:pPr>
            <w:r w:rsidRPr="00EE4322">
              <w:rPr>
                <w:b/>
                <w:lang w:val="tr-TR"/>
              </w:rPr>
              <w:t>Veri Tipi</w:t>
            </w:r>
          </w:p>
        </w:tc>
        <w:tc>
          <w:tcPr>
            <w:tcW w:w="2259" w:type="dxa"/>
            <w:vAlign w:val="center"/>
          </w:tcPr>
          <w:p w14:paraId="4C74FC0E" w14:textId="77777777" w:rsidR="00AE7FA1" w:rsidRPr="00EE4322" w:rsidRDefault="00AE7FA1" w:rsidP="00821957">
            <w:pPr>
              <w:spacing w:line="276" w:lineRule="auto"/>
              <w:jc w:val="center"/>
              <w:rPr>
                <w:b/>
                <w:lang w:val="tr-TR"/>
              </w:rPr>
            </w:pPr>
            <w:r w:rsidRPr="00EE4322">
              <w:rPr>
                <w:b/>
                <w:lang w:val="tr-TR"/>
              </w:rPr>
              <w:t>Saklama Süresi</w:t>
            </w:r>
          </w:p>
        </w:tc>
        <w:tc>
          <w:tcPr>
            <w:tcW w:w="2362" w:type="dxa"/>
            <w:vAlign w:val="center"/>
          </w:tcPr>
          <w:p w14:paraId="3EF68897" w14:textId="77777777" w:rsidR="00AE7FA1" w:rsidRPr="00EE4322" w:rsidRDefault="00AE7FA1" w:rsidP="00821957">
            <w:pPr>
              <w:spacing w:line="276" w:lineRule="auto"/>
              <w:jc w:val="center"/>
              <w:rPr>
                <w:b/>
                <w:lang w:val="tr-TR"/>
              </w:rPr>
            </w:pPr>
            <w:r w:rsidRPr="00EE4322">
              <w:rPr>
                <w:b/>
                <w:lang w:val="tr-TR"/>
              </w:rPr>
              <w:t>Hukuki Dayanağı</w:t>
            </w:r>
          </w:p>
        </w:tc>
        <w:tc>
          <w:tcPr>
            <w:tcW w:w="2006" w:type="dxa"/>
            <w:vAlign w:val="center"/>
          </w:tcPr>
          <w:p w14:paraId="12E2EB17" w14:textId="77777777" w:rsidR="00AE7FA1" w:rsidRPr="00EE4322" w:rsidRDefault="00AE7FA1" w:rsidP="00821957">
            <w:pPr>
              <w:spacing w:line="276" w:lineRule="auto"/>
              <w:jc w:val="center"/>
              <w:rPr>
                <w:b/>
                <w:lang w:val="tr-TR"/>
              </w:rPr>
            </w:pPr>
            <w:r w:rsidRPr="00EE4322">
              <w:rPr>
                <w:b/>
                <w:lang w:val="tr-TR"/>
              </w:rPr>
              <w:t>İmha Süresi</w:t>
            </w:r>
          </w:p>
        </w:tc>
      </w:tr>
      <w:tr w:rsidR="0046084F" w:rsidRPr="00EE4322" w14:paraId="53B9DCED" w14:textId="77777777" w:rsidTr="00CC70DB">
        <w:trPr>
          <w:trHeight w:val="1024"/>
          <w:jc w:val="center"/>
        </w:trPr>
        <w:tc>
          <w:tcPr>
            <w:tcW w:w="2355" w:type="dxa"/>
            <w:vAlign w:val="center"/>
          </w:tcPr>
          <w:p w14:paraId="06F24864" w14:textId="37813E91" w:rsidR="0046084F" w:rsidRPr="00EE4322" w:rsidRDefault="0046084F" w:rsidP="0046084F">
            <w:pPr>
              <w:spacing w:line="276" w:lineRule="auto"/>
              <w:jc w:val="center"/>
              <w:rPr>
                <w:b/>
                <w:lang w:val="tr-TR"/>
              </w:rPr>
            </w:pPr>
            <w:r>
              <w:rPr>
                <w:b/>
                <w:lang w:val="tr-TR"/>
              </w:rPr>
              <w:t>Tedarikçilere</w:t>
            </w:r>
            <w:r w:rsidRPr="00EE4322">
              <w:rPr>
                <w:b/>
                <w:lang w:val="tr-TR"/>
              </w:rPr>
              <w:t xml:space="preserve"> İlişkin Kişisel Veriler</w:t>
            </w:r>
          </w:p>
        </w:tc>
        <w:tc>
          <w:tcPr>
            <w:tcW w:w="2259" w:type="dxa"/>
            <w:vAlign w:val="center"/>
          </w:tcPr>
          <w:p w14:paraId="17CFCFCA" w14:textId="59415320" w:rsidR="0046084F" w:rsidRPr="0046084F" w:rsidRDefault="0046084F" w:rsidP="0046084F">
            <w:pPr>
              <w:spacing w:line="276" w:lineRule="auto"/>
              <w:jc w:val="center"/>
              <w:rPr>
                <w:sz w:val="22"/>
                <w:lang w:val="tr-TR"/>
              </w:rPr>
            </w:pPr>
            <w:r w:rsidRPr="0046084F">
              <w:rPr>
                <w:sz w:val="22"/>
                <w:lang w:val="tr-TR"/>
              </w:rPr>
              <w:t>Hukuki ilişki sona erdikten itibaren 10 yıl</w:t>
            </w:r>
          </w:p>
        </w:tc>
        <w:tc>
          <w:tcPr>
            <w:tcW w:w="2362" w:type="dxa"/>
            <w:vAlign w:val="center"/>
          </w:tcPr>
          <w:p w14:paraId="1A633959" w14:textId="58CBCF2A" w:rsidR="0046084F" w:rsidRPr="0046084F" w:rsidRDefault="00CE3CEA" w:rsidP="0046084F">
            <w:pPr>
              <w:spacing w:line="276" w:lineRule="auto"/>
              <w:jc w:val="center"/>
              <w:rPr>
                <w:sz w:val="22"/>
                <w:lang w:val="tr-TR"/>
              </w:rPr>
            </w:pPr>
            <w:r w:rsidRPr="00B35C9B">
              <w:rPr>
                <w:sz w:val="22"/>
              </w:rPr>
              <w:t xml:space="preserve">6563 </w:t>
            </w:r>
            <w:proofErr w:type="spellStart"/>
            <w:r w:rsidRPr="00B35C9B">
              <w:rPr>
                <w:sz w:val="22"/>
              </w:rPr>
              <w:t>Sayılı</w:t>
            </w:r>
            <w:proofErr w:type="spellEnd"/>
            <w:r w:rsidRPr="00B35C9B">
              <w:rPr>
                <w:sz w:val="22"/>
              </w:rPr>
              <w:t xml:space="preserve"> Kanun, 6102 </w:t>
            </w:r>
            <w:proofErr w:type="spellStart"/>
            <w:r w:rsidRPr="00B35C9B">
              <w:rPr>
                <w:sz w:val="22"/>
              </w:rPr>
              <w:t>Sayılı</w:t>
            </w:r>
            <w:proofErr w:type="spellEnd"/>
            <w:r w:rsidRPr="00B35C9B">
              <w:rPr>
                <w:sz w:val="22"/>
              </w:rPr>
              <w:t xml:space="preserve"> Kanun, 6098 </w:t>
            </w:r>
            <w:proofErr w:type="spellStart"/>
            <w:r w:rsidRPr="00B35C9B">
              <w:rPr>
                <w:sz w:val="22"/>
              </w:rPr>
              <w:t>Sayılı</w:t>
            </w:r>
            <w:proofErr w:type="spellEnd"/>
            <w:r w:rsidRPr="00B35C9B">
              <w:rPr>
                <w:sz w:val="22"/>
              </w:rPr>
              <w:t xml:space="preserve"> Kanun, 213 </w:t>
            </w:r>
            <w:proofErr w:type="spellStart"/>
            <w:r w:rsidRPr="00B35C9B">
              <w:rPr>
                <w:sz w:val="22"/>
              </w:rPr>
              <w:t>Sayılı</w:t>
            </w:r>
            <w:proofErr w:type="spellEnd"/>
            <w:r w:rsidRPr="00B35C9B">
              <w:rPr>
                <w:sz w:val="22"/>
              </w:rPr>
              <w:t xml:space="preserve"> Kanun, 6502 </w:t>
            </w:r>
            <w:proofErr w:type="spellStart"/>
            <w:r w:rsidRPr="00B35C9B">
              <w:rPr>
                <w:sz w:val="22"/>
              </w:rPr>
              <w:t>Sayılı</w:t>
            </w:r>
            <w:proofErr w:type="spellEnd"/>
            <w:r w:rsidRPr="00B35C9B">
              <w:rPr>
                <w:sz w:val="22"/>
              </w:rPr>
              <w:t xml:space="preserve"> Kanun</w:t>
            </w:r>
          </w:p>
        </w:tc>
        <w:tc>
          <w:tcPr>
            <w:tcW w:w="2006" w:type="dxa"/>
            <w:vAlign w:val="center"/>
          </w:tcPr>
          <w:p w14:paraId="6B9BD150" w14:textId="13FC48A3" w:rsidR="0046084F" w:rsidRPr="0046084F" w:rsidRDefault="0046084F" w:rsidP="0046084F">
            <w:pPr>
              <w:spacing w:line="276" w:lineRule="auto"/>
              <w:jc w:val="center"/>
              <w:rPr>
                <w:sz w:val="22"/>
                <w:lang w:val="tr-TR"/>
              </w:rPr>
            </w:pPr>
            <w:r w:rsidRPr="0046084F">
              <w:rPr>
                <w:sz w:val="22"/>
                <w:lang w:val="tr-TR"/>
              </w:rPr>
              <w:t>Saklama süresinin bitimini takip eden ilk periyodik imha süresinde</w:t>
            </w:r>
          </w:p>
        </w:tc>
      </w:tr>
      <w:tr w:rsidR="0046084F" w:rsidRPr="00EE4322" w14:paraId="164217FC" w14:textId="77777777" w:rsidTr="00CC70DB">
        <w:trPr>
          <w:trHeight w:val="1024"/>
          <w:jc w:val="center"/>
        </w:trPr>
        <w:tc>
          <w:tcPr>
            <w:tcW w:w="2355" w:type="dxa"/>
            <w:vAlign w:val="center"/>
          </w:tcPr>
          <w:p w14:paraId="1C5D5B79" w14:textId="26A5E8B2" w:rsidR="0046084F" w:rsidRPr="00AE2EAB" w:rsidRDefault="0046084F" w:rsidP="0046084F">
            <w:pPr>
              <w:spacing w:line="276" w:lineRule="auto"/>
              <w:jc w:val="center"/>
              <w:rPr>
                <w:b/>
                <w:lang w:val="tr-TR"/>
              </w:rPr>
            </w:pPr>
            <w:r w:rsidRPr="00AE2EAB">
              <w:rPr>
                <w:b/>
                <w:lang w:val="tr-TR"/>
              </w:rPr>
              <w:t>Potansiyel Tedarikçilere İlişkin Kişisel Veriler</w:t>
            </w:r>
          </w:p>
        </w:tc>
        <w:tc>
          <w:tcPr>
            <w:tcW w:w="2259" w:type="dxa"/>
            <w:vAlign w:val="center"/>
          </w:tcPr>
          <w:p w14:paraId="448AEF99" w14:textId="40EB538E" w:rsidR="0046084F" w:rsidRPr="00AE2EAB" w:rsidRDefault="0046084F" w:rsidP="0046084F">
            <w:pPr>
              <w:spacing w:line="276" w:lineRule="auto"/>
              <w:jc w:val="center"/>
              <w:rPr>
                <w:sz w:val="22"/>
                <w:lang w:val="tr-TR"/>
              </w:rPr>
            </w:pPr>
            <w:r w:rsidRPr="00AE2EAB">
              <w:rPr>
                <w:sz w:val="22"/>
                <w:lang w:val="tr-TR"/>
              </w:rPr>
              <w:t>2 yıl</w:t>
            </w:r>
          </w:p>
        </w:tc>
        <w:tc>
          <w:tcPr>
            <w:tcW w:w="2362" w:type="dxa"/>
            <w:vAlign w:val="center"/>
          </w:tcPr>
          <w:p w14:paraId="211694BB" w14:textId="2A154807" w:rsidR="0046084F" w:rsidRPr="00AE2EAB" w:rsidRDefault="0046084F" w:rsidP="0046084F">
            <w:pPr>
              <w:spacing w:line="276" w:lineRule="auto"/>
              <w:jc w:val="center"/>
              <w:rPr>
                <w:sz w:val="22"/>
                <w:lang w:val="tr-TR"/>
              </w:rPr>
            </w:pPr>
            <w:r w:rsidRPr="00AE2EAB">
              <w:rPr>
                <w:sz w:val="22"/>
                <w:lang w:val="tr-TR"/>
              </w:rPr>
              <w:t>Geriye ve İleriye Dönük Olarak Analiz Yapılması</w:t>
            </w:r>
          </w:p>
        </w:tc>
        <w:tc>
          <w:tcPr>
            <w:tcW w:w="2006" w:type="dxa"/>
            <w:vAlign w:val="center"/>
          </w:tcPr>
          <w:p w14:paraId="7A547CBB" w14:textId="78015915" w:rsidR="0046084F" w:rsidRPr="00AE2EAB" w:rsidRDefault="0046084F" w:rsidP="0046084F">
            <w:pPr>
              <w:spacing w:line="276" w:lineRule="auto"/>
              <w:jc w:val="center"/>
              <w:rPr>
                <w:sz w:val="22"/>
                <w:lang w:val="tr-TR"/>
              </w:rPr>
            </w:pPr>
            <w:r w:rsidRPr="00AE2EAB">
              <w:rPr>
                <w:sz w:val="22"/>
                <w:lang w:val="tr-TR"/>
              </w:rPr>
              <w:t>Saklama süresinin bitimini takip eden ilk periyodik imha süresinde</w:t>
            </w:r>
          </w:p>
        </w:tc>
      </w:tr>
      <w:tr w:rsidR="00AE2EAB" w:rsidRPr="00EE4322" w14:paraId="4629D3A4" w14:textId="77777777" w:rsidTr="00CC70DB">
        <w:trPr>
          <w:trHeight w:val="1278"/>
          <w:jc w:val="center"/>
        </w:trPr>
        <w:tc>
          <w:tcPr>
            <w:tcW w:w="2355" w:type="dxa"/>
            <w:vAlign w:val="center"/>
          </w:tcPr>
          <w:p w14:paraId="2EC0D36F" w14:textId="3832DB0D" w:rsidR="00AE2EAB" w:rsidRPr="00EE4322" w:rsidRDefault="00AE2EAB" w:rsidP="00AE2EAB">
            <w:pPr>
              <w:spacing w:line="276" w:lineRule="auto"/>
              <w:jc w:val="center"/>
              <w:rPr>
                <w:b/>
              </w:rPr>
            </w:pPr>
            <w:r>
              <w:rPr>
                <w:b/>
                <w:lang w:val="tr-TR"/>
              </w:rPr>
              <w:t>Elektronik veya Basılı Ortamda Yayınlanan Materyallerde Yer Alan Kişisel Veriler</w:t>
            </w:r>
          </w:p>
        </w:tc>
        <w:tc>
          <w:tcPr>
            <w:tcW w:w="2259" w:type="dxa"/>
            <w:vAlign w:val="center"/>
          </w:tcPr>
          <w:p w14:paraId="367C08A4" w14:textId="120A648E" w:rsidR="00AE2EAB" w:rsidRPr="00AE2EAB" w:rsidRDefault="00AE2EAB" w:rsidP="00AE2EAB">
            <w:pPr>
              <w:spacing w:line="276" w:lineRule="auto"/>
              <w:jc w:val="center"/>
              <w:rPr>
                <w:sz w:val="22"/>
              </w:rPr>
            </w:pPr>
            <w:r w:rsidRPr="00111B1A">
              <w:rPr>
                <w:sz w:val="20"/>
                <w:szCs w:val="20"/>
                <w:lang w:val="tr-TR"/>
              </w:rPr>
              <w:t>Süresiz</w:t>
            </w:r>
          </w:p>
        </w:tc>
        <w:tc>
          <w:tcPr>
            <w:tcW w:w="2362" w:type="dxa"/>
            <w:vAlign w:val="center"/>
          </w:tcPr>
          <w:p w14:paraId="4F6441B6" w14:textId="33C06577" w:rsidR="00AE2EAB" w:rsidRPr="0046084F" w:rsidRDefault="00AE2EAB" w:rsidP="00AE2EAB">
            <w:pPr>
              <w:spacing w:line="276" w:lineRule="auto"/>
              <w:jc w:val="center"/>
              <w:rPr>
                <w:sz w:val="22"/>
              </w:rPr>
            </w:pPr>
            <w:r w:rsidRPr="00111B1A">
              <w:rPr>
                <w:sz w:val="20"/>
                <w:szCs w:val="20"/>
                <w:lang w:val="tr-TR"/>
              </w:rPr>
              <w:t>Veri Sorumlusunun Meşru Menfaati</w:t>
            </w:r>
          </w:p>
        </w:tc>
        <w:tc>
          <w:tcPr>
            <w:tcW w:w="2006" w:type="dxa"/>
            <w:vAlign w:val="center"/>
          </w:tcPr>
          <w:p w14:paraId="5439BD8E" w14:textId="770163D0" w:rsidR="00AE2EAB" w:rsidRPr="0046084F" w:rsidRDefault="00AE2EAB" w:rsidP="00AE2EAB">
            <w:pPr>
              <w:spacing w:line="276" w:lineRule="auto"/>
              <w:jc w:val="center"/>
              <w:rPr>
                <w:sz w:val="22"/>
              </w:rPr>
            </w:pPr>
            <w:r w:rsidRPr="00111B1A">
              <w:rPr>
                <w:sz w:val="20"/>
                <w:szCs w:val="20"/>
                <w:lang w:val="tr-TR"/>
              </w:rPr>
              <w:t>-</w:t>
            </w:r>
          </w:p>
        </w:tc>
      </w:tr>
      <w:tr w:rsidR="00AE2EAB" w:rsidRPr="00EE4322" w14:paraId="4C2379B1" w14:textId="77777777" w:rsidTr="009D2951">
        <w:trPr>
          <w:trHeight w:val="650"/>
          <w:jc w:val="center"/>
        </w:trPr>
        <w:tc>
          <w:tcPr>
            <w:tcW w:w="2355" w:type="dxa"/>
            <w:vAlign w:val="center"/>
          </w:tcPr>
          <w:p w14:paraId="009ED061" w14:textId="7160B0BF" w:rsidR="00AE2EAB" w:rsidRPr="00EE4322" w:rsidRDefault="00AE2EAB" w:rsidP="00AE2EAB">
            <w:pPr>
              <w:spacing w:line="276" w:lineRule="auto"/>
              <w:jc w:val="center"/>
              <w:rPr>
                <w:b/>
                <w:lang w:val="tr-TR"/>
              </w:rPr>
            </w:pPr>
            <w:r w:rsidRPr="00EE4322">
              <w:rPr>
                <w:b/>
                <w:lang w:val="tr-TR"/>
              </w:rPr>
              <w:t>Ticari Elektronik İleti Gönderimine İlişkin Kayıtlar</w:t>
            </w:r>
          </w:p>
        </w:tc>
        <w:tc>
          <w:tcPr>
            <w:tcW w:w="2259" w:type="dxa"/>
            <w:vAlign w:val="center"/>
          </w:tcPr>
          <w:p w14:paraId="67ACC4B2" w14:textId="5E48FF14" w:rsidR="00AE2EAB" w:rsidRPr="0046084F" w:rsidRDefault="00AE2EAB" w:rsidP="00AE2EAB">
            <w:pPr>
              <w:spacing w:line="276" w:lineRule="auto"/>
              <w:jc w:val="center"/>
              <w:rPr>
                <w:sz w:val="22"/>
                <w:lang w:val="tr-TR"/>
              </w:rPr>
            </w:pPr>
            <w:r w:rsidRPr="00AE2EAB">
              <w:rPr>
                <w:sz w:val="22"/>
                <w:lang w:val="tr-TR"/>
              </w:rPr>
              <w:t xml:space="preserve">Ticari elektronik ileti onaylarına ilişkin kayıtlar, onayın geçersizlik tarihinden itibaren 3 yıl; ticari elektronik iletiye ilişkin </w:t>
            </w:r>
            <w:r w:rsidRPr="00AE2EAB">
              <w:rPr>
                <w:sz w:val="22"/>
                <w:lang w:val="tr-TR"/>
              </w:rPr>
              <w:lastRenderedPageBreak/>
              <w:t>diğer kayıtlar toplanma tarihinden itibaren 3 yıl</w:t>
            </w:r>
          </w:p>
        </w:tc>
        <w:tc>
          <w:tcPr>
            <w:tcW w:w="2362" w:type="dxa"/>
            <w:vAlign w:val="center"/>
          </w:tcPr>
          <w:p w14:paraId="6A02C7FD" w14:textId="7BA0CFAB" w:rsidR="00AE2EAB" w:rsidRPr="0046084F" w:rsidRDefault="00AE2EAB" w:rsidP="00AE2EAB">
            <w:pPr>
              <w:spacing w:line="276" w:lineRule="auto"/>
              <w:jc w:val="center"/>
              <w:rPr>
                <w:sz w:val="22"/>
                <w:lang w:val="tr-TR"/>
              </w:rPr>
            </w:pPr>
            <w:r w:rsidRPr="0046084F">
              <w:rPr>
                <w:sz w:val="22"/>
                <w:lang w:val="tr-TR"/>
              </w:rPr>
              <w:lastRenderedPageBreak/>
              <w:t>6563 Sayılı Kanun; Ticari İletişim ve Ticari Elektronik İletiler Hakkında Yönetmelik</w:t>
            </w:r>
          </w:p>
        </w:tc>
        <w:tc>
          <w:tcPr>
            <w:tcW w:w="2006" w:type="dxa"/>
            <w:vAlign w:val="center"/>
          </w:tcPr>
          <w:p w14:paraId="07BF2CB9" w14:textId="6ECBCAC3" w:rsidR="00AE2EAB" w:rsidRPr="0046084F" w:rsidRDefault="00AE2EAB" w:rsidP="00AE2EAB">
            <w:pPr>
              <w:spacing w:line="276" w:lineRule="auto"/>
              <w:jc w:val="center"/>
              <w:rPr>
                <w:sz w:val="22"/>
                <w:lang w:val="tr-TR"/>
              </w:rPr>
            </w:pPr>
            <w:r w:rsidRPr="0046084F">
              <w:rPr>
                <w:sz w:val="22"/>
                <w:lang w:val="tr-TR"/>
              </w:rPr>
              <w:t>Saklama süresinin bitimini takip eden ilk periyodik imha süresinde</w:t>
            </w:r>
          </w:p>
        </w:tc>
      </w:tr>
    </w:tbl>
    <w:p w14:paraId="537911B7" w14:textId="77777777" w:rsidR="00AE7FA1" w:rsidRPr="00EE4322" w:rsidRDefault="00AE7FA1" w:rsidP="00821957">
      <w:pPr>
        <w:pStyle w:val="Balk2"/>
        <w:spacing w:line="276" w:lineRule="auto"/>
      </w:pPr>
      <w:r w:rsidRPr="00EE4322">
        <w:t>Veri Güvenliği Tedbirleri</w:t>
      </w:r>
    </w:p>
    <w:p w14:paraId="66A968D4" w14:textId="1A509740" w:rsidR="00AE7FA1" w:rsidRPr="00EE4322" w:rsidRDefault="006A41B9" w:rsidP="00821957">
      <w:pPr>
        <w:spacing w:line="276" w:lineRule="auto"/>
        <w:rPr>
          <w:rFonts w:eastAsia="Calibri" w:cs="Times New Roman"/>
          <w:bCs/>
          <w:szCs w:val="24"/>
        </w:rPr>
      </w:pPr>
      <w:bookmarkStart w:id="8" w:name="_Hlk14264534"/>
      <w:bookmarkStart w:id="9" w:name="_Hlk14445980"/>
      <w:r>
        <w:t>Geberit</w:t>
      </w:r>
      <w:r w:rsidR="00130E38" w:rsidRPr="00EE4322">
        <w:t xml:space="preserve">, </w:t>
      </w:r>
      <w:r w:rsidR="00AE7FA1" w:rsidRPr="00EE4322">
        <w:rPr>
          <w:rFonts w:eastAsia="Calibri" w:cs="Times New Roman"/>
          <w:bCs/>
          <w:szCs w:val="24"/>
        </w:rPr>
        <w:t xml:space="preserve">kişisel verilerinizin korunması ve güvenliği için güncel teknolojilerin sunduğu ve ilgili uygulamanın maliyet dengesi çerçevesinde mümkün olan her türlü idari ve teknik tedbiri almakta, bu kapsamda ilgili yasal düzenlemeler ile Kişisel Verileri Koruma Kurulu kararları doğrultusunda güvenliğe ilişkin uygulamalarını güncel tutmaktadır. </w:t>
      </w:r>
    </w:p>
    <w:bookmarkEnd w:id="8"/>
    <w:p w14:paraId="609B2C4A" w14:textId="7F67C1C7" w:rsidR="003A7EC6" w:rsidRDefault="006A41B9" w:rsidP="00681CDA">
      <w:pPr>
        <w:spacing w:line="276" w:lineRule="auto"/>
        <w:rPr>
          <w:rFonts w:eastAsia="Calibri" w:cs="Times New Roman"/>
          <w:szCs w:val="24"/>
        </w:rPr>
      </w:pPr>
      <w:r>
        <w:t>Geberit</w:t>
      </w:r>
      <w:r w:rsidR="00130E38">
        <w:t xml:space="preserve"> </w:t>
      </w:r>
      <w:r w:rsidR="00AE7FA1" w:rsidRPr="00EE4322">
        <w:rPr>
          <w:rFonts w:eastAsia="Calibri" w:cs="Times New Roman"/>
          <w:szCs w:val="24"/>
        </w:rPr>
        <w:t>tarafından alınan teknik ve idari tedbirler için lütfen</w:t>
      </w:r>
      <w:r w:rsidR="002A1C60" w:rsidRPr="002A1C60">
        <w:rPr>
          <w:rFonts w:eastAsia="Calibri" w:cs="Times New Roman"/>
          <w:szCs w:val="24"/>
        </w:rPr>
        <w:t xml:space="preserve"> </w:t>
      </w:r>
      <w:r w:rsidR="002A1C60">
        <w:rPr>
          <w:rFonts w:eastAsia="Calibri" w:cs="Times New Roman"/>
          <w:szCs w:val="24"/>
        </w:rPr>
        <w:t>Şirket’in resmi internet sitesinde yer alan</w:t>
      </w:r>
      <w:r w:rsidR="00AE7FA1" w:rsidRPr="00EE4322">
        <w:rPr>
          <w:rFonts w:eastAsia="Calibri" w:cs="Times New Roman"/>
          <w:szCs w:val="24"/>
        </w:rPr>
        <w:t xml:space="preserve"> </w:t>
      </w:r>
      <w:r>
        <w:t>Geberit</w:t>
      </w:r>
      <w:r w:rsidR="00130E38">
        <w:t xml:space="preserve"> </w:t>
      </w:r>
      <w:commentRangeStart w:id="10"/>
      <w:r w:rsidR="00AE7FA1" w:rsidRPr="00EE4322">
        <w:rPr>
          <w:rFonts w:eastAsia="Calibri" w:cs="Times New Roman"/>
          <w:szCs w:val="24"/>
        </w:rPr>
        <w:t xml:space="preserve">Kişisel Verilerin Korunması ve Gizlilik </w:t>
      </w:r>
      <w:proofErr w:type="spellStart"/>
      <w:r w:rsidR="00AE7FA1" w:rsidRPr="00EE4322">
        <w:rPr>
          <w:rFonts w:eastAsia="Calibri" w:cs="Times New Roman"/>
          <w:szCs w:val="24"/>
        </w:rPr>
        <w:t>Politikası</w:t>
      </w:r>
      <w:commentRangeEnd w:id="10"/>
      <w:r w:rsidR="00AE7FA1" w:rsidRPr="00EE4322">
        <w:rPr>
          <w:rStyle w:val="AklamaBavurusu"/>
        </w:rPr>
        <w:commentReference w:id="10"/>
      </w:r>
      <w:r w:rsidR="00AE7FA1" w:rsidRPr="00EE4322">
        <w:rPr>
          <w:rFonts w:eastAsia="Calibri" w:cs="Times New Roman"/>
          <w:szCs w:val="24"/>
        </w:rPr>
        <w:t>’nı</w:t>
      </w:r>
      <w:proofErr w:type="spellEnd"/>
      <w:r w:rsidR="00AE7FA1" w:rsidRPr="00EE4322">
        <w:rPr>
          <w:rFonts w:eastAsia="Calibri" w:cs="Times New Roman"/>
          <w:szCs w:val="24"/>
        </w:rPr>
        <w:t xml:space="preserve"> inceleyiniz.</w:t>
      </w:r>
      <w:bookmarkEnd w:id="9"/>
    </w:p>
    <w:p w14:paraId="493091B7" w14:textId="77777777" w:rsidR="00F42887" w:rsidRPr="00EE4322" w:rsidRDefault="00F42887" w:rsidP="00681CDA">
      <w:pPr>
        <w:spacing w:line="276" w:lineRule="auto"/>
        <w:rPr>
          <w:rFonts w:eastAsia="Calibri" w:cs="Times New Roman"/>
          <w:szCs w:val="24"/>
        </w:rPr>
      </w:pPr>
    </w:p>
    <w:p w14:paraId="506EAFD0" w14:textId="05EF130C" w:rsidR="00AE7FA1" w:rsidRPr="00EE4322" w:rsidRDefault="00AE7FA1" w:rsidP="00821957">
      <w:pPr>
        <w:pStyle w:val="Balk2"/>
        <w:spacing w:line="276" w:lineRule="auto"/>
      </w:pPr>
      <w:r w:rsidRPr="00EE4322">
        <w:t>Kanun’un 11. Maddesinde Sayılan Hakları</w:t>
      </w:r>
      <w:r w:rsidR="003A7EC6">
        <w:t>n</w:t>
      </w:r>
      <w:r w:rsidRPr="00EE4322">
        <w:t xml:space="preserve">ız </w:t>
      </w:r>
    </w:p>
    <w:p w14:paraId="41DB4C7E" w14:textId="77777777" w:rsidR="00E0273B" w:rsidRPr="00B36753" w:rsidRDefault="00E0273B" w:rsidP="00E0273B">
      <w:pPr>
        <w:spacing w:line="276" w:lineRule="auto"/>
        <w:rPr>
          <w:rFonts w:eastAsia="Calibri" w:cs="Times New Roman"/>
          <w:szCs w:val="24"/>
        </w:rPr>
      </w:pPr>
      <w:r w:rsidRPr="00B36753">
        <w:rPr>
          <w:rFonts w:eastAsia="Calibri" w:cs="Times New Roman"/>
        </w:rPr>
        <w:t xml:space="preserve">İlgili kişiler olarak, </w:t>
      </w:r>
      <w:r w:rsidRPr="00B36753">
        <w:rPr>
          <w:rFonts w:eastAsia="Calibri" w:cs="Times New Roman"/>
          <w:szCs w:val="24"/>
        </w:rPr>
        <w:t>Kanun’un 11. maddesi doğrultusunda aşağıda sıralanan haklara sahipsiniz.</w:t>
      </w:r>
    </w:p>
    <w:p w14:paraId="15125AD6" w14:textId="1DD76A75"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a) Kişisel veri işlenip işlenmediğini öğrenme</w:t>
      </w:r>
    </w:p>
    <w:p w14:paraId="7C338E25" w14:textId="6C1BC911"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b) Kişisel verileri işlenmişse buna ilişkin bilgi talep etme</w:t>
      </w:r>
    </w:p>
    <w:p w14:paraId="60E10971" w14:textId="00FD84B8"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c) Kişisel verilerin işlenme amacını ve bunların amacına uygun kullanılıp kullanılmadığını öğrenme</w:t>
      </w:r>
    </w:p>
    <w:p w14:paraId="34341263" w14:textId="18D93DEB"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ç) Yurt içinde veya yurt dışında kişisel verilerin aktarıldığı üçüncü kişileri bilme</w:t>
      </w:r>
    </w:p>
    <w:p w14:paraId="4CB22DBD" w14:textId="61292741"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d) Kişisel verilerin eksik veya yanlış işlenmiş olması hâlinde bunların düzeltilmesini isteme</w:t>
      </w:r>
    </w:p>
    <w:p w14:paraId="6A919A54" w14:textId="02D3C784"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e) Kanun’un 7. Maddesinde öngörülen şartlar çerçevesinde kişisel verilerin silinmesini veya yok edilmesini isteme</w:t>
      </w:r>
    </w:p>
    <w:p w14:paraId="6EDA6D37" w14:textId="1199B520"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f) (d) ve (e) bentleri uyarınca yapılan işlemlerin, kişisel verilerin aktarıldığı üçüncü kişilere bildirilmesini isteme</w:t>
      </w:r>
    </w:p>
    <w:p w14:paraId="4C9CDBFA" w14:textId="50C63982"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g) İşlenen verilerin münhasıran otomatik sistemler vasıtasıyla analiz edilmesi suretiyle kişinin kendisi aleyhine bir sonucun ortaya çıkmasına itiraz etme</w:t>
      </w:r>
    </w:p>
    <w:p w14:paraId="38AFEF8B" w14:textId="77777777" w:rsidR="00E0273B" w:rsidRPr="00B36753" w:rsidRDefault="00E0273B" w:rsidP="00E0273B">
      <w:pPr>
        <w:spacing w:line="276" w:lineRule="auto"/>
        <w:ind w:left="360"/>
        <w:contextualSpacing/>
        <w:rPr>
          <w:rFonts w:eastAsia="Calibri" w:cs="Times New Roman"/>
          <w:szCs w:val="24"/>
        </w:rPr>
      </w:pPr>
      <w:r w:rsidRPr="00B36753">
        <w:rPr>
          <w:rFonts w:eastAsia="Calibri" w:cs="Times New Roman"/>
          <w:szCs w:val="24"/>
        </w:rPr>
        <w:t>ğ) Kişisel verilerin kanuna aykırı olarak işlenmesi sebebiyle zarara uğraması hâlinde zararın giderilmesini talep etme</w:t>
      </w:r>
    </w:p>
    <w:p w14:paraId="50858CA6" w14:textId="77777777" w:rsidR="00E0273B" w:rsidRPr="00B36753" w:rsidRDefault="00E0273B" w:rsidP="00E0273B">
      <w:pPr>
        <w:spacing w:before="0" w:after="0" w:line="276" w:lineRule="auto"/>
        <w:jc w:val="left"/>
        <w:rPr>
          <w:rFonts w:eastAsia="Calibri" w:cs="Times New Roman"/>
          <w:b/>
        </w:rPr>
      </w:pPr>
    </w:p>
    <w:p w14:paraId="2E719E63" w14:textId="77777777" w:rsidR="00E0273B" w:rsidRPr="00B36753" w:rsidRDefault="00E0273B" w:rsidP="00E0273B">
      <w:pPr>
        <w:spacing w:before="0" w:after="0" w:line="276" w:lineRule="auto"/>
        <w:jc w:val="left"/>
        <w:rPr>
          <w:rFonts w:eastAsia="Calibri" w:cs="Times New Roman"/>
          <w:b/>
        </w:rPr>
      </w:pPr>
    </w:p>
    <w:p w14:paraId="57D60CE3" w14:textId="762F687C" w:rsidR="00E0273B" w:rsidRDefault="00E0273B" w:rsidP="00E0273B">
      <w:pPr>
        <w:spacing w:before="0" w:after="0" w:line="276" w:lineRule="auto"/>
        <w:rPr>
          <w:rFonts w:eastAsia="Calibri" w:cs="Times New Roman"/>
        </w:rPr>
      </w:pPr>
      <w:r w:rsidRPr="00B36753">
        <w:rPr>
          <w:rFonts w:eastAsia="Calibri" w:cs="Times New Roman"/>
          <w:bCs/>
        </w:rPr>
        <w:t>Kişisel verilerinizin korunmasına ilişkin haklarınıza yönelik detaylı açıklamalar için lütfen</w:t>
      </w:r>
      <w:r w:rsidRPr="00B36753">
        <w:rPr>
          <w:rFonts w:eastAsia="Calibri" w:cs="Times New Roman"/>
          <w:szCs w:val="24"/>
        </w:rPr>
        <w:t xml:space="preserve"> Şirket’in resmi internet sitesinde yer alan </w:t>
      </w:r>
      <w:r w:rsidR="006A41B9" w:rsidRPr="00DB76A8">
        <w:rPr>
          <w:rFonts w:eastAsia="Calibri" w:cs="Times New Roman"/>
          <w:szCs w:val="24"/>
        </w:rPr>
        <w:t>Geberit</w:t>
      </w:r>
      <w:commentRangeStart w:id="11"/>
      <w:r w:rsidRPr="00B36753">
        <w:rPr>
          <w:rFonts w:eastAsia="Calibri" w:cs="Times New Roman"/>
          <w:b/>
          <w:bCs/>
          <w:szCs w:val="24"/>
        </w:rPr>
        <w:t xml:space="preserve"> </w:t>
      </w:r>
      <w:r w:rsidRPr="00B36753">
        <w:rPr>
          <w:rFonts w:eastAsia="Calibri" w:cs="Times New Roman"/>
          <w:szCs w:val="24"/>
        </w:rPr>
        <w:t>Kişisel Verilerin Korunması</w:t>
      </w:r>
      <w:r>
        <w:rPr>
          <w:rFonts w:eastAsia="Calibri" w:cs="Times New Roman"/>
          <w:szCs w:val="24"/>
        </w:rPr>
        <w:t xml:space="preserve"> ve Gizlilik </w:t>
      </w:r>
      <w:proofErr w:type="spellStart"/>
      <w:r w:rsidRPr="00B36753">
        <w:rPr>
          <w:rFonts w:eastAsia="Calibri" w:cs="Times New Roman"/>
          <w:szCs w:val="24"/>
        </w:rPr>
        <w:t>Politikası’nı</w:t>
      </w:r>
      <w:proofErr w:type="spellEnd"/>
      <w:r w:rsidRPr="00B36753">
        <w:rPr>
          <w:rFonts w:eastAsia="Calibri" w:cs="Times New Roman"/>
          <w:szCs w:val="24"/>
        </w:rPr>
        <w:t xml:space="preserve"> </w:t>
      </w:r>
      <w:commentRangeEnd w:id="11"/>
      <w:r w:rsidRPr="00B36753">
        <w:rPr>
          <w:rFonts w:eastAsia="Calibri" w:cs="Times New Roman"/>
          <w:sz w:val="16"/>
          <w:szCs w:val="16"/>
        </w:rPr>
        <w:commentReference w:id="11"/>
      </w:r>
      <w:r w:rsidRPr="00B36753">
        <w:rPr>
          <w:rFonts w:eastAsia="Calibri" w:cs="Times New Roman"/>
          <w:szCs w:val="24"/>
        </w:rPr>
        <w:t>inceleyiniz.</w:t>
      </w:r>
    </w:p>
    <w:sectPr w:rsidR="00E0273B" w:rsidSect="00821957">
      <w:headerReference w:type="default" r:id="rId15"/>
      <w:footerReference w:type="default" r:id="rId16"/>
      <w:footerReference w:type="first" r:id="rId17"/>
      <w:pgSz w:w="11906" w:h="16838"/>
      <w:pgMar w:top="993" w:right="1440" w:bottom="1440" w:left="1440" w:header="708" w:footer="26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AULEGAL" w:date="2020-02-16T18:17:00Z" w:initials="OAU">
    <w:p w14:paraId="12568EF4" w14:textId="77777777" w:rsidR="002206F5" w:rsidRDefault="002206F5" w:rsidP="002206F5">
      <w:pPr>
        <w:pStyle w:val="AklamaMetni"/>
      </w:pPr>
      <w:r>
        <w:rPr>
          <w:rStyle w:val="AklamaBavurusu"/>
        </w:rPr>
        <w:annotationRef/>
      </w:r>
      <w:r>
        <w:t>İşbu metin çevrim içi ortamda sunuluyor ise lütfen ilgili belgeye bağlantı veriniz.</w:t>
      </w:r>
    </w:p>
  </w:comment>
  <w:comment w:id="3" w:author="OAULEGAL" w:date="2020-02-17T18:40:00Z" w:initials="OAU">
    <w:p w14:paraId="3DCA7E2B" w14:textId="6167F31F" w:rsidR="00CE3CEA" w:rsidRDefault="00CE3CEA" w:rsidP="00CE3CEA">
      <w:pPr>
        <w:pStyle w:val="AklamaMetni"/>
      </w:pPr>
      <w:r>
        <w:rPr>
          <w:rStyle w:val="AklamaBavurusu"/>
        </w:rPr>
        <w:annotationRef/>
      </w:r>
      <w:r w:rsidR="00F42887">
        <w:t>İşbu metin çevrim içi ortamda sunuluyor ise lütfen ilgili belgeye bağlantı veriniz.</w:t>
      </w:r>
    </w:p>
  </w:comment>
  <w:comment w:id="7" w:author="OAULEGAL" w:date="2020-02-17T09:08:00Z" w:initials="OAU">
    <w:p w14:paraId="1D5673E7" w14:textId="5DE08919" w:rsidR="00681CDA" w:rsidRDefault="00681CDA">
      <w:pPr>
        <w:pStyle w:val="AklamaMetni"/>
      </w:pPr>
      <w:r>
        <w:rPr>
          <w:rStyle w:val="AklamaBavurusu"/>
        </w:rPr>
        <w:annotationRef/>
      </w:r>
      <w:r>
        <w:rPr>
          <w:rStyle w:val="AklamaBavurusu"/>
        </w:rPr>
        <w:annotationRef/>
      </w:r>
      <w:r>
        <w:t>İşbu metin çevrim içi ortamda sunuluyor ise lütfen ilgili belgeye bağlantı veriniz.</w:t>
      </w:r>
    </w:p>
  </w:comment>
  <w:comment w:id="10" w:author="OAULEGAL" w:date="2020-02-09T17:41:00Z" w:initials="OAU">
    <w:p w14:paraId="70276B36" w14:textId="72D2CC77" w:rsidR="00AE7FA1" w:rsidRPr="004C1444" w:rsidRDefault="00AE7FA1" w:rsidP="00AE7FA1">
      <w:pPr>
        <w:pStyle w:val="AklamaMetni"/>
      </w:pPr>
      <w:r w:rsidRPr="004C1444">
        <w:rPr>
          <w:rStyle w:val="AklamaBavurusu"/>
        </w:rPr>
        <w:annotationRef/>
      </w:r>
      <w:r w:rsidRPr="004C1444">
        <w:rPr>
          <w:rStyle w:val="AklamaBavurusu"/>
        </w:rPr>
        <w:annotationRef/>
      </w:r>
      <w:r w:rsidR="00681CDA">
        <w:rPr>
          <w:rStyle w:val="AklamaBavurusu"/>
        </w:rPr>
        <w:annotationRef/>
      </w:r>
      <w:r w:rsidR="00681CDA">
        <w:t>İşbu metin çevrim içi ortamda sunuluyor ise lütfen ilgili belgeye bağlantı veriniz.</w:t>
      </w:r>
    </w:p>
  </w:comment>
  <w:comment w:id="11" w:author="OAULEGAL" w:date="2020-02-17T00:57:00Z" w:initials="OAU">
    <w:p w14:paraId="49B940E6" w14:textId="77777777" w:rsidR="00E0273B" w:rsidRDefault="00E0273B" w:rsidP="00E0273B">
      <w:pPr>
        <w:pStyle w:val="AklamaMetni"/>
      </w:pPr>
      <w:r>
        <w:rPr>
          <w:rStyle w:val="AklamaBavurusu"/>
        </w:rPr>
        <w:annotationRef/>
      </w:r>
      <w:r>
        <w:t>İşbu metin çevrim içi ortamda sunuluyor ise lütfen ilgili belgeye bağlantı sağlayınız.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568EF4" w15:done="0"/>
  <w15:commentEx w15:paraId="3DCA7E2B" w15:done="0"/>
  <w15:commentEx w15:paraId="1D5673E7" w15:done="0"/>
  <w15:commentEx w15:paraId="70276B36" w15:done="0"/>
  <w15:commentEx w15:paraId="49B940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405D6" w16cex:dateUtc="2020-02-16T15:17:00Z"/>
  <w16cex:commentExtensible w16cex:durableId="21F55CA5" w16cex:dateUtc="2020-02-17T15:40:00Z"/>
  <w16cex:commentExtensible w16cex:durableId="21F4D6A2" w16cex:dateUtc="2020-02-17T06:08:00Z"/>
  <w16cex:commentExtensible w16cex:durableId="21EAC2DE" w16cex:dateUtc="2020-02-09T14:41:00Z"/>
  <w16cex:commentExtensible w16cex:durableId="21F4641F" w16cex:dateUtc="2020-02-16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568EF4" w16cid:durableId="21F405D6"/>
  <w16cid:commentId w16cid:paraId="3DCA7E2B" w16cid:durableId="21F55CA5"/>
  <w16cid:commentId w16cid:paraId="1D5673E7" w16cid:durableId="21F4D6A2"/>
  <w16cid:commentId w16cid:paraId="70276B36" w16cid:durableId="21EAC2DE"/>
  <w16cid:commentId w16cid:paraId="49B940E6" w16cid:durableId="21F464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B2EE" w14:textId="77777777" w:rsidR="00083E05" w:rsidRDefault="00083E05" w:rsidP="00AE7FA1">
      <w:pPr>
        <w:spacing w:before="0" w:after="0" w:line="240" w:lineRule="auto"/>
      </w:pPr>
      <w:r>
        <w:separator/>
      </w:r>
    </w:p>
  </w:endnote>
  <w:endnote w:type="continuationSeparator" w:id="0">
    <w:p w14:paraId="3DE9097F" w14:textId="77777777" w:rsidR="00083E05" w:rsidRDefault="00083E05" w:rsidP="00AE7F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08AA" w14:textId="77777777" w:rsidR="00E0273B" w:rsidRPr="000C0D38" w:rsidRDefault="00E0273B" w:rsidP="00E0273B">
    <w:pPr>
      <w:tabs>
        <w:tab w:val="left" w:pos="1168"/>
        <w:tab w:val="center" w:pos="4513"/>
        <w:tab w:val="right" w:pos="9026"/>
      </w:tabs>
      <w:spacing w:before="0" w:after="0" w:line="240" w:lineRule="auto"/>
      <w:jc w:val="left"/>
      <w:rPr>
        <w:rFonts w:eastAsia="Calibri" w:cs="Times New Roman"/>
        <w:color w:val="767171"/>
        <w:sz w:val="18"/>
        <w:szCs w:val="18"/>
      </w:rPr>
    </w:pPr>
    <w:r w:rsidRPr="000C0D38">
      <w:rPr>
        <w:rFonts w:eastAsia="Calibri" w:cs="Times New Roman"/>
        <w:color w:val="767171"/>
        <w:sz w:val="18"/>
        <w:szCs w:val="18"/>
      </w:rPr>
      <w:t>Belge Türü</w:t>
    </w:r>
    <w:r w:rsidRPr="000C0D38">
      <w:rPr>
        <w:rFonts w:eastAsia="Calibri" w:cs="Times New Roman"/>
        <w:color w:val="767171"/>
        <w:sz w:val="18"/>
        <w:szCs w:val="18"/>
      </w:rPr>
      <w:tab/>
      <w:t xml:space="preserve">: </w:t>
    </w:r>
    <w:r>
      <w:rPr>
        <w:rFonts w:eastAsia="Calibri" w:cs="Times New Roman"/>
        <w:color w:val="767171"/>
        <w:sz w:val="18"/>
        <w:szCs w:val="18"/>
      </w:rPr>
      <w:t>Şirket İçi</w:t>
    </w:r>
  </w:p>
  <w:p w14:paraId="08675813" w14:textId="77777777" w:rsidR="00E0273B" w:rsidRPr="000C0D38" w:rsidRDefault="00E0273B" w:rsidP="00E0273B">
    <w:pPr>
      <w:tabs>
        <w:tab w:val="left" w:pos="1168"/>
        <w:tab w:val="center" w:pos="4513"/>
        <w:tab w:val="right" w:pos="9026"/>
      </w:tabs>
      <w:spacing w:before="0" w:after="0" w:line="240" w:lineRule="auto"/>
      <w:jc w:val="left"/>
      <w:rPr>
        <w:rFonts w:eastAsia="Calibri" w:cs="Times New Roman"/>
        <w:color w:val="767171"/>
        <w:sz w:val="18"/>
        <w:szCs w:val="18"/>
      </w:rPr>
    </w:pPr>
    <w:r w:rsidRPr="000C0D38">
      <w:rPr>
        <w:rFonts w:eastAsia="Calibri" w:cs="Times New Roman"/>
        <w:color w:val="767171"/>
        <w:sz w:val="18"/>
        <w:szCs w:val="18"/>
      </w:rPr>
      <w:t xml:space="preserve">Belge İçeriği </w:t>
    </w:r>
    <w:r w:rsidRPr="000C0D38">
      <w:rPr>
        <w:rFonts w:eastAsia="Calibri" w:cs="Times New Roman"/>
        <w:color w:val="767171"/>
        <w:sz w:val="18"/>
        <w:szCs w:val="18"/>
      </w:rPr>
      <w:tab/>
      <w:t xml:space="preserve">: </w:t>
    </w:r>
    <w:r>
      <w:rPr>
        <w:rFonts w:eastAsia="Calibri" w:cs="Times New Roman"/>
        <w:color w:val="767171"/>
        <w:sz w:val="18"/>
        <w:szCs w:val="18"/>
      </w:rPr>
      <w:t>Aydınlatma Metni</w:t>
    </w:r>
    <w:r w:rsidRPr="000C0D38">
      <w:rPr>
        <w:rFonts w:eastAsia="Calibri" w:cs="Times New Roman"/>
        <w:color w:val="767171"/>
        <w:sz w:val="18"/>
        <w:szCs w:val="18"/>
      </w:rPr>
      <w:tab/>
    </w:r>
    <w:r w:rsidRPr="000C0D38">
      <w:rPr>
        <w:rFonts w:eastAsia="Calibri" w:cs="Times New Roman"/>
        <w:b/>
        <w:bCs/>
        <w:color w:val="767171"/>
        <w:sz w:val="20"/>
        <w:szCs w:val="20"/>
      </w:rPr>
      <w:fldChar w:fldCharType="begin"/>
    </w:r>
    <w:r w:rsidRPr="000C0D38">
      <w:rPr>
        <w:rFonts w:eastAsia="Calibri" w:cs="Times New Roman"/>
        <w:b/>
        <w:bCs/>
        <w:color w:val="767171"/>
        <w:sz w:val="20"/>
        <w:szCs w:val="20"/>
      </w:rPr>
      <w:instrText xml:space="preserve"> PAGE   \* MERGEFORMAT </w:instrText>
    </w:r>
    <w:r w:rsidRPr="000C0D38">
      <w:rPr>
        <w:rFonts w:eastAsia="Calibri" w:cs="Times New Roman"/>
        <w:b/>
        <w:bCs/>
        <w:color w:val="767171"/>
        <w:sz w:val="20"/>
        <w:szCs w:val="20"/>
      </w:rPr>
      <w:fldChar w:fldCharType="separate"/>
    </w:r>
    <w:r>
      <w:rPr>
        <w:rFonts w:eastAsia="Calibri" w:cs="Times New Roman"/>
        <w:b/>
        <w:bCs/>
        <w:color w:val="767171"/>
        <w:sz w:val="20"/>
        <w:szCs w:val="20"/>
      </w:rPr>
      <w:t>1</w:t>
    </w:r>
    <w:r w:rsidRPr="000C0D38">
      <w:rPr>
        <w:rFonts w:eastAsia="Calibri" w:cs="Times New Roman"/>
        <w:b/>
        <w:bCs/>
        <w:noProof/>
        <w:color w:val="767171"/>
        <w:sz w:val="20"/>
        <w:szCs w:val="20"/>
      </w:rPr>
      <w:fldChar w:fldCharType="end"/>
    </w:r>
    <w:r w:rsidRPr="000C0D38">
      <w:rPr>
        <w:rFonts w:eastAsia="Calibri" w:cs="Times New Roman"/>
        <w:b/>
        <w:bCs/>
        <w:noProof/>
        <w:color w:val="767171"/>
        <w:sz w:val="18"/>
        <w:szCs w:val="18"/>
      </w:rPr>
      <w:tab/>
    </w:r>
    <w:r w:rsidRPr="000C0D38">
      <w:rPr>
        <w:rFonts w:eastAsia="Calibri" w:cs="Times New Roman"/>
        <w:noProof/>
        <w:color w:val="767171"/>
        <w:sz w:val="18"/>
        <w:szCs w:val="18"/>
      </w:rPr>
      <w:t>v.1.0</w:t>
    </w:r>
  </w:p>
  <w:p w14:paraId="2C566030" w14:textId="1ED848D1" w:rsidR="00AE7FA1" w:rsidRPr="00E0273B" w:rsidRDefault="00E0273B" w:rsidP="00E0273B">
    <w:pPr>
      <w:tabs>
        <w:tab w:val="left" w:pos="1168"/>
        <w:tab w:val="center" w:pos="4513"/>
        <w:tab w:val="right" w:pos="9026"/>
      </w:tabs>
      <w:spacing w:before="0" w:after="0" w:line="240" w:lineRule="auto"/>
      <w:jc w:val="left"/>
      <w:rPr>
        <w:rFonts w:eastAsia="Calibri" w:cs="Times New Roman"/>
        <w:color w:val="767171"/>
        <w:sz w:val="18"/>
        <w:szCs w:val="18"/>
      </w:rPr>
    </w:pPr>
    <w:r w:rsidRPr="000C0D38">
      <w:rPr>
        <w:rFonts w:eastAsia="Calibri" w:cs="Times New Roman"/>
        <w:color w:val="767171"/>
        <w:sz w:val="18"/>
        <w:szCs w:val="18"/>
      </w:rPr>
      <w:t>Muhatap</w:t>
    </w:r>
    <w:r w:rsidRPr="000C0D38">
      <w:rPr>
        <w:rFonts w:eastAsia="Calibri" w:cs="Times New Roman"/>
        <w:color w:val="767171"/>
        <w:sz w:val="18"/>
        <w:szCs w:val="18"/>
      </w:rPr>
      <w:tab/>
      <w:t xml:space="preserve">: </w:t>
    </w:r>
    <w:r>
      <w:rPr>
        <w:rFonts w:eastAsia="Calibri" w:cs="Times New Roman"/>
        <w:color w:val="767171"/>
        <w:sz w:val="18"/>
        <w:szCs w:val="18"/>
      </w:rPr>
      <w:t xml:space="preserve">Gerçek Kişi </w:t>
    </w:r>
    <w:r w:rsidR="0046084F">
      <w:rPr>
        <w:rFonts w:eastAsia="Calibri" w:cs="Times New Roman"/>
        <w:color w:val="767171"/>
        <w:sz w:val="18"/>
        <w:szCs w:val="18"/>
      </w:rPr>
      <w:t>Tedarikçi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396D" w14:textId="77777777" w:rsidR="002206F5" w:rsidRPr="000C0D38" w:rsidRDefault="002206F5" w:rsidP="002206F5">
    <w:pPr>
      <w:tabs>
        <w:tab w:val="left" w:pos="1168"/>
        <w:tab w:val="center" w:pos="4513"/>
        <w:tab w:val="right" w:pos="9026"/>
      </w:tabs>
      <w:spacing w:before="0" w:after="0" w:line="240" w:lineRule="auto"/>
      <w:jc w:val="left"/>
      <w:rPr>
        <w:rFonts w:eastAsia="Calibri" w:cs="Times New Roman"/>
        <w:color w:val="767171"/>
        <w:sz w:val="18"/>
        <w:szCs w:val="18"/>
      </w:rPr>
    </w:pPr>
    <w:r w:rsidRPr="000C0D38">
      <w:rPr>
        <w:rFonts w:eastAsia="Calibri" w:cs="Times New Roman"/>
        <w:color w:val="767171"/>
        <w:sz w:val="18"/>
        <w:szCs w:val="18"/>
      </w:rPr>
      <w:t>Belge Türü</w:t>
    </w:r>
    <w:r w:rsidRPr="000C0D38">
      <w:rPr>
        <w:rFonts w:eastAsia="Calibri" w:cs="Times New Roman"/>
        <w:color w:val="767171"/>
        <w:sz w:val="18"/>
        <w:szCs w:val="18"/>
      </w:rPr>
      <w:tab/>
      <w:t xml:space="preserve">: </w:t>
    </w:r>
    <w:r>
      <w:rPr>
        <w:rFonts w:eastAsia="Calibri" w:cs="Times New Roman"/>
        <w:color w:val="767171"/>
        <w:sz w:val="18"/>
        <w:szCs w:val="18"/>
      </w:rPr>
      <w:t>Şirket İçi</w:t>
    </w:r>
  </w:p>
  <w:p w14:paraId="211CBCF4" w14:textId="77777777" w:rsidR="002206F5" w:rsidRPr="000C0D38" w:rsidRDefault="002206F5" w:rsidP="002206F5">
    <w:pPr>
      <w:tabs>
        <w:tab w:val="left" w:pos="1168"/>
        <w:tab w:val="center" w:pos="4513"/>
        <w:tab w:val="right" w:pos="9026"/>
      </w:tabs>
      <w:spacing w:before="0" w:after="0" w:line="240" w:lineRule="auto"/>
      <w:jc w:val="left"/>
      <w:rPr>
        <w:rFonts w:eastAsia="Calibri" w:cs="Times New Roman"/>
        <w:color w:val="767171"/>
        <w:sz w:val="18"/>
        <w:szCs w:val="18"/>
      </w:rPr>
    </w:pPr>
    <w:r w:rsidRPr="000C0D38">
      <w:rPr>
        <w:rFonts w:eastAsia="Calibri" w:cs="Times New Roman"/>
        <w:color w:val="767171"/>
        <w:sz w:val="18"/>
        <w:szCs w:val="18"/>
      </w:rPr>
      <w:t xml:space="preserve">Belge İçeriği </w:t>
    </w:r>
    <w:r w:rsidRPr="000C0D38">
      <w:rPr>
        <w:rFonts w:eastAsia="Calibri" w:cs="Times New Roman"/>
        <w:color w:val="767171"/>
        <w:sz w:val="18"/>
        <w:szCs w:val="18"/>
      </w:rPr>
      <w:tab/>
      <w:t xml:space="preserve">: </w:t>
    </w:r>
    <w:r>
      <w:rPr>
        <w:rFonts w:eastAsia="Calibri" w:cs="Times New Roman"/>
        <w:color w:val="767171"/>
        <w:sz w:val="18"/>
        <w:szCs w:val="18"/>
      </w:rPr>
      <w:t>Aydınlatma Metni</w:t>
    </w:r>
    <w:r w:rsidRPr="000C0D38">
      <w:rPr>
        <w:rFonts w:eastAsia="Calibri" w:cs="Times New Roman"/>
        <w:color w:val="767171"/>
        <w:sz w:val="18"/>
        <w:szCs w:val="18"/>
      </w:rPr>
      <w:tab/>
    </w:r>
    <w:r w:rsidRPr="000C0D38">
      <w:rPr>
        <w:rFonts w:eastAsia="Calibri" w:cs="Times New Roman"/>
        <w:b/>
        <w:bCs/>
        <w:color w:val="767171"/>
        <w:sz w:val="20"/>
        <w:szCs w:val="20"/>
      </w:rPr>
      <w:fldChar w:fldCharType="begin"/>
    </w:r>
    <w:r w:rsidRPr="000C0D38">
      <w:rPr>
        <w:rFonts w:eastAsia="Calibri" w:cs="Times New Roman"/>
        <w:b/>
        <w:bCs/>
        <w:color w:val="767171"/>
        <w:sz w:val="20"/>
        <w:szCs w:val="20"/>
      </w:rPr>
      <w:instrText xml:space="preserve"> PAGE   \* MERGEFORMAT </w:instrText>
    </w:r>
    <w:r w:rsidRPr="000C0D38">
      <w:rPr>
        <w:rFonts w:eastAsia="Calibri" w:cs="Times New Roman"/>
        <w:b/>
        <w:bCs/>
        <w:color w:val="767171"/>
        <w:sz w:val="20"/>
        <w:szCs w:val="20"/>
      </w:rPr>
      <w:fldChar w:fldCharType="separate"/>
    </w:r>
    <w:r>
      <w:rPr>
        <w:rFonts w:eastAsia="Calibri" w:cs="Times New Roman"/>
        <w:b/>
        <w:bCs/>
        <w:color w:val="767171"/>
        <w:sz w:val="20"/>
        <w:szCs w:val="20"/>
      </w:rPr>
      <w:t>1</w:t>
    </w:r>
    <w:r w:rsidRPr="000C0D38">
      <w:rPr>
        <w:rFonts w:eastAsia="Calibri" w:cs="Times New Roman"/>
        <w:b/>
        <w:bCs/>
        <w:noProof/>
        <w:color w:val="767171"/>
        <w:sz w:val="20"/>
        <w:szCs w:val="20"/>
      </w:rPr>
      <w:fldChar w:fldCharType="end"/>
    </w:r>
    <w:r w:rsidRPr="000C0D38">
      <w:rPr>
        <w:rFonts w:eastAsia="Calibri" w:cs="Times New Roman"/>
        <w:b/>
        <w:bCs/>
        <w:noProof/>
        <w:color w:val="767171"/>
        <w:sz w:val="18"/>
        <w:szCs w:val="18"/>
      </w:rPr>
      <w:tab/>
    </w:r>
    <w:r w:rsidRPr="000C0D38">
      <w:rPr>
        <w:rFonts w:eastAsia="Calibri" w:cs="Times New Roman"/>
        <w:noProof/>
        <w:color w:val="767171"/>
        <w:sz w:val="18"/>
        <w:szCs w:val="18"/>
      </w:rPr>
      <w:t>v.1.0</w:t>
    </w:r>
  </w:p>
  <w:p w14:paraId="66899283" w14:textId="251AD4B0" w:rsidR="002206F5" w:rsidRPr="000C0D38" w:rsidRDefault="002206F5" w:rsidP="002206F5">
    <w:pPr>
      <w:tabs>
        <w:tab w:val="left" w:pos="1168"/>
        <w:tab w:val="center" w:pos="4513"/>
        <w:tab w:val="right" w:pos="9026"/>
      </w:tabs>
      <w:spacing w:before="0" w:after="0" w:line="240" w:lineRule="auto"/>
      <w:jc w:val="left"/>
      <w:rPr>
        <w:rFonts w:eastAsia="Calibri" w:cs="Times New Roman"/>
        <w:color w:val="767171"/>
        <w:sz w:val="18"/>
        <w:szCs w:val="18"/>
      </w:rPr>
    </w:pPr>
    <w:r w:rsidRPr="000C0D38">
      <w:rPr>
        <w:rFonts w:eastAsia="Calibri" w:cs="Times New Roman"/>
        <w:color w:val="767171"/>
        <w:sz w:val="18"/>
        <w:szCs w:val="18"/>
      </w:rPr>
      <w:t>Muhatap</w:t>
    </w:r>
    <w:r w:rsidRPr="000C0D38">
      <w:rPr>
        <w:rFonts w:eastAsia="Calibri" w:cs="Times New Roman"/>
        <w:color w:val="767171"/>
        <w:sz w:val="18"/>
        <w:szCs w:val="18"/>
      </w:rPr>
      <w:tab/>
      <w:t xml:space="preserve">: </w:t>
    </w:r>
    <w:r>
      <w:rPr>
        <w:rFonts w:eastAsia="Calibri" w:cs="Times New Roman"/>
        <w:color w:val="767171"/>
        <w:sz w:val="18"/>
        <w:szCs w:val="18"/>
      </w:rPr>
      <w:t xml:space="preserve">Gerçek Kişi </w:t>
    </w:r>
    <w:r w:rsidR="0046084F">
      <w:rPr>
        <w:rFonts w:eastAsia="Calibri" w:cs="Times New Roman"/>
        <w:color w:val="767171"/>
        <w:sz w:val="18"/>
        <w:szCs w:val="18"/>
      </w:rPr>
      <w:t>Tedarikçi</w:t>
    </w:r>
  </w:p>
  <w:p w14:paraId="1916925A" w14:textId="77777777" w:rsidR="002206F5" w:rsidRDefault="002206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E7DB" w14:textId="77777777" w:rsidR="00083E05" w:rsidRDefault="00083E05" w:rsidP="00AE7FA1">
      <w:pPr>
        <w:spacing w:before="0" w:after="0" w:line="240" w:lineRule="auto"/>
      </w:pPr>
      <w:r>
        <w:separator/>
      </w:r>
    </w:p>
  </w:footnote>
  <w:footnote w:type="continuationSeparator" w:id="0">
    <w:p w14:paraId="26CC2FE5" w14:textId="77777777" w:rsidR="00083E05" w:rsidRDefault="00083E05" w:rsidP="00AE7F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74E0" w14:textId="192ABB5E" w:rsidR="00E0273B" w:rsidRDefault="006A41B9" w:rsidP="00E0273B">
    <w:pPr>
      <w:tabs>
        <w:tab w:val="center" w:pos="7088"/>
        <w:tab w:val="right" w:pos="9026"/>
      </w:tabs>
      <w:spacing w:before="0" w:after="0" w:line="240" w:lineRule="auto"/>
      <w:jc w:val="right"/>
      <w:rPr>
        <w:rFonts w:eastAsia="Calibri" w:cs="Times New Roman"/>
        <w:color w:val="767171"/>
        <w:sz w:val="20"/>
        <w:szCs w:val="18"/>
      </w:rPr>
    </w:pPr>
    <w:proofErr w:type="spellStart"/>
    <w:r>
      <w:rPr>
        <w:rFonts w:eastAsia="Calibri" w:cs="Times New Roman"/>
        <w:color w:val="767171"/>
      </w:rPr>
      <w:t>Geberit</w:t>
    </w:r>
    <w:proofErr w:type="spellEnd"/>
    <w:r w:rsidR="00E0273B" w:rsidRPr="000C0D38">
      <w:rPr>
        <w:rFonts w:eastAsia="Calibri" w:cs="Times New Roman"/>
        <w:color w:val="767171"/>
        <w:sz w:val="20"/>
        <w:szCs w:val="18"/>
      </w:rPr>
      <w:tab/>
    </w:r>
    <w:r w:rsidR="00E0273B">
      <w:rPr>
        <w:rFonts w:eastAsia="Calibri" w:cs="Times New Roman"/>
        <w:color w:val="767171"/>
        <w:sz w:val="20"/>
        <w:szCs w:val="18"/>
      </w:rPr>
      <w:t xml:space="preserve">Gerçek Kişi </w:t>
    </w:r>
    <w:r w:rsidR="0046084F">
      <w:rPr>
        <w:rFonts w:eastAsia="Calibri" w:cs="Times New Roman"/>
        <w:color w:val="767171"/>
        <w:sz w:val="20"/>
        <w:szCs w:val="18"/>
      </w:rPr>
      <w:t>Tedarikçilerin</w:t>
    </w:r>
    <w:r w:rsidR="00E0273B">
      <w:rPr>
        <w:rFonts w:eastAsia="Calibri" w:cs="Times New Roman"/>
        <w:color w:val="767171"/>
        <w:sz w:val="20"/>
        <w:szCs w:val="18"/>
      </w:rPr>
      <w:t xml:space="preserve"> </w:t>
    </w:r>
    <w:r w:rsidR="00E0273B" w:rsidRPr="000C0D38">
      <w:rPr>
        <w:rFonts w:eastAsia="Calibri" w:cs="Times New Roman"/>
        <w:color w:val="767171"/>
        <w:sz w:val="20"/>
        <w:szCs w:val="18"/>
      </w:rPr>
      <w:t>Kişisel Verilerinin</w:t>
    </w:r>
    <w:r w:rsidR="00E0273B">
      <w:rPr>
        <w:rFonts w:eastAsia="Calibri" w:cs="Times New Roman"/>
        <w:color w:val="767171"/>
        <w:sz w:val="20"/>
        <w:szCs w:val="18"/>
      </w:rPr>
      <w:t xml:space="preserve"> </w:t>
    </w:r>
  </w:p>
  <w:p w14:paraId="684E7416" w14:textId="49C7B002" w:rsidR="00E0273B" w:rsidRPr="000C0D38" w:rsidRDefault="00E0273B" w:rsidP="00E0273B">
    <w:pPr>
      <w:tabs>
        <w:tab w:val="center" w:pos="7088"/>
        <w:tab w:val="right" w:pos="9026"/>
      </w:tabs>
      <w:spacing w:before="0" w:after="0" w:line="240" w:lineRule="auto"/>
      <w:jc w:val="right"/>
      <w:rPr>
        <w:rFonts w:eastAsia="Calibri" w:cs="Times New Roman"/>
      </w:rPr>
    </w:pPr>
    <w:r>
      <w:rPr>
        <w:rFonts w:eastAsia="Calibri" w:cs="Times New Roman"/>
        <w:color w:val="767171"/>
        <w:sz w:val="20"/>
        <w:szCs w:val="18"/>
      </w:rPr>
      <w:t>İşlenmesine</w:t>
    </w:r>
    <w:r w:rsidRPr="000C0D38">
      <w:rPr>
        <w:rFonts w:eastAsia="Calibri" w:cs="Times New Roman"/>
        <w:color w:val="767171"/>
        <w:sz w:val="20"/>
        <w:szCs w:val="18"/>
      </w:rPr>
      <w:t xml:space="preserve"> İlişkin Aydınlatma Metni</w:t>
    </w:r>
  </w:p>
  <w:p w14:paraId="2183ADAF" w14:textId="77777777" w:rsidR="00E0273B" w:rsidRPr="00E0273B" w:rsidRDefault="00E0273B" w:rsidP="00E027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7B"/>
    <w:multiLevelType w:val="hybridMultilevel"/>
    <w:tmpl w:val="19E85C5E"/>
    <w:lvl w:ilvl="0" w:tplc="77AC9DD2">
      <w:numFmt w:val="bullet"/>
      <w:lvlText w:val="-"/>
      <w:lvlJc w:val="left"/>
      <w:pPr>
        <w:ind w:left="720" w:hanging="360"/>
      </w:pPr>
      <w:rPr>
        <w:rFonts w:ascii="Garamond" w:eastAsia="Calibri" w:hAnsi="Garamond" w:cs="Times New Roman"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A254FE"/>
    <w:multiLevelType w:val="hybridMultilevel"/>
    <w:tmpl w:val="D126304C"/>
    <w:lvl w:ilvl="0" w:tplc="77AC9DD2">
      <w:numFmt w:val="bullet"/>
      <w:lvlText w:val="-"/>
      <w:lvlJc w:val="left"/>
      <w:pPr>
        <w:ind w:left="1080" w:hanging="720"/>
      </w:pPr>
      <w:rPr>
        <w:rFonts w:ascii="Garamond" w:eastAsia="Calibri" w:hAnsi="Garamond" w:cs="Times New Roman"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E61737"/>
    <w:multiLevelType w:val="hybridMultilevel"/>
    <w:tmpl w:val="1EB67530"/>
    <w:lvl w:ilvl="0" w:tplc="12D26DB6">
      <w:numFmt w:val="bullet"/>
      <w:lvlText w:val="-"/>
      <w:lvlJc w:val="left"/>
      <w:pPr>
        <w:ind w:left="720" w:hanging="360"/>
      </w:pPr>
      <w:rPr>
        <w:rFonts w:ascii="Garamond" w:eastAsia="Calibri" w:hAnsi="Garamond" w:cs="Times New Roman"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D53E1"/>
    <w:multiLevelType w:val="hybridMultilevel"/>
    <w:tmpl w:val="CD861DD2"/>
    <w:lvl w:ilvl="0" w:tplc="5EB845CA">
      <w:start w:val="1"/>
      <w:numFmt w:val="decimal"/>
      <w:pStyle w:val="Balk2"/>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E61260E"/>
    <w:multiLevelType w:val="hybridMultilevel"/>
    <w:tmpl w:val="3E0A8EBE"/>
    <w:lvl w:ilvl="0" w:tplc="9FAAB60C">
      <w:start w:val="1"/>
      <w:numFmt w:val="decimal"/>
      <w:lvlText w:val="4.%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AULEGAL">
    <w15:presenceInfo w15:providerId="None" w15:userId="OAU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EB"/>
    <w:rsid w:val="00013C1D"/>
    <w:rsid w:val="00014A74"/>
    <w:rsid w:val="00017D5F"/>
    <w:rsid w:val="000819D2"/>
    <w:rsid w:val="00083E05"/>
    <w:rsid w:val="000876CB"/>
    <w:rsid w:val="000912C1"/>
    <w:rsid w:val="000D378F"/>
    <w:rsid w:val="0010326E"/>
    <w:rsid w:val="00105BC7"/>
    <w:rsid w:val="00124F17"/>
    <w:rsid w:val="00130E38"/>
    <w:rsid w:val="00135D82"/>
    <w:rsid w:val="001712A0"/>
    <w:rsid w:val="001A05E0"/>
    <w:rsid w:val="001B13C7"/>
    <w:rsid w:val="001D2B59"/>
    <w:rsid w:val="0020131E"/>
    <w:rsid w:val="002206F5"/>
    <w:rsid w:val="002A1C60"/>
    <w:rsid w:val="003151CC"/>
    <w:rsid w:val="00395F5C"/>
    <w:rsid w:val="003A7EC6"/>
    <w:rsid w:val="004120FC"/>
    <w:rsid w:val="00434EDC"/>
    <w:rsid w:val="0046084F"/>
    <w:rsid w:val="00465732"/>
    <w:rsid w:val="004752BE"/>
    <w:rsid w:val="004C0807"/>
    <w:rsid w:val="004E305F"/>
    <w:rsid w:val="005363ED"/>
    <w:rsid w:val="00550C3F"/>
    <w:rsid w:val="00573C27"/>
    <w:rsid w:val="00617CD9"/>
    <w:rsid w:val="00681CDA"/>
    <w:rsid w:val="00687481"/>
    <w:rsid w:val="006A41B9"/>
    <w:rsid w:val="006C15F6"/>
    <w:rsid w:val="00821957"/>
    <w:rsid w:val="008264A7"/>
    <w:rsid w:val="00841145"/>
    <w:rsid w:val="0089658E"/>
    <w:rsid w:val="00904456"/>
    <w:rsid w:val="009426D0"/>
    <w:rsid w:val="009D2951"/>
    <w:rsid w:val="009D5902"/>
    <w:rsid w:val="00A2191D"/>
    <w:rsid w:val="00A552BE"/>
    <w:rsid w:val="00A8361D"/>
    <w:rsid w:val="00AC027B"/>
    <w:rsid w:val="00AE2EAB"/>
    <w:rsid w:val="00AE7FA1"/>
    <w:rsid w:val="00B2104D"/>
    <w:rsid w:val="00B41E90"/>
    <w:rsid w:val="00B63B36"/>
    <w:rsid w:val="00BA029C"/>
    <w:rsid w:val="00C007F2"/>
    <w:rsid w:val="00C256F7"/>
    <w:rsid w:val="00C377EB"/>
    <w:rsid w:val="00C42BC9"/>
    <w:rsid w:val="00C73B93"/>
    <w:rsid w:val="00C77833"/>
    <w:rsid w:val="00CA38EB"/>
    <w:rsid w:val="00CC70DB"/>
    <w:rsid w:val="00CE3CEA"/>
    <w:rsid w:val="00D03923"/>
    <w:rsid w:val="00D66E0E"/>
    <w:rsid w:val="00DB76A8"/>
    <w:rsid w:val="00DF45C6"/>
    <w:rsid w:val="00E0273B"/>
    <w:rsid w:val="00E14E4D"/>
    <w:rsid w:val="00E15DEE"/>
    <w:rsid w:val="00E90D38"/>
    <w:rsid w:val="00EA6F88"/>
    <w:rsid w:val="00EE013F"/>
    <w:rsid w:val="00EF046A"/>
    <w:rsid w:val="00F10C9C"/>
    <w:rsid w:val="00F16214"/>
    <w:rsid w:val="00F424BB"/>
    <w:rsid w:val="00F42887"/>
    <w:rsid w:val="00F4412C"/>
    <w:rsid w:val="00F655FF"/>
    <w:rsid w:val="00F75CAB"/>
    <w:rsid w:val="00FD7755"/>
    <w:rsid w:val="00FE7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A7137"/>
  <w15:chartTrackingRefBased/>
  <w15:docId w15:val="{1862A14F-D6D2-4E4D-A1C5-62E4DD29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A1"/>
    <w:pPr>
      <w:spacing w:before="120" w:after="120" w:line="360" w:lineRule="auto"/>
      <w:jc w:val="both"/>
    </w:pPr>
    <w:rPr>
      <w:rFonts w:ascii="Garamond" w:hAnsi="Garamond"/>
      <w:sz w:val="24"/>
    </w:rPr>
  </w:style>
  <w:style w:type="paragraph" w:styleId="Balk1">
    <w:name w:val="heading 1"/>
    <w:basedOn w:val="Normal"/>
    <w:next w:val="Normal"/>
    <w:link w:val="Balk1Char"/>
    <w:uiPriority w:val="9"/>
    <w:qFormat/>
    <w:rsid w:val="00AE7FA1"/>
    <w:pPr>
      <w:jc w:val="center"/>
      <w:outlineLvl w:val="0"/>
    </w:pPr>
    <w:rPr>
      <w:b/>
    </w:rPr>
  </w:style>
  <w:style w:type="paragraph" w:styleId="Balk2">
    <w:name w:val="heading 2"/>
    <w:basedOn w:val="Normal"/>
    <w:next w:val="Normal"/>
    <w:link w:val="Balk2Char"/>
    <w:uiPriority w:val="9"/>
    <w:unhideWhenUsed/>
    <w:qFormat/>
    <w:rsid w:val="00AE7FA1"/>
    <w:pPr>
      <w:numPr>
        <w:numId w:val="1"/>
      </w:numP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7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FA1"/>
    <w:rPr>
      <w:rFonts w:ascii="Segoe UI" w:hAnsi="Segoe UI" w:cs="Segoe UI"/>
      <w:sz w:val="18"/>
      <w:szCs w:val="18"/>
    </w:rPr>
  </w:style>
  <w:style w:type="character" w:customStyle="1" w:styleId="Balk1Char">
    <w:name w:val="Başlık 1 Char"/>
    <w:basedOn w:val="VarsaylanParagrafYazTipi"/>
    <w:link w:val="Balk1"/>
    <w:uiPriority w:val="9"/>
    <w:rsid w:val="00AE7FA1"/>
    <w:rPr>
      <w:rFonts w:ascii="Garamond" w:hAnsi="Garamond"/>
      <w:b/>
      <w:sz w:val="24"/>
    </w:rPr>
  </w:style>
  <w:style w:type="character" w:customStyle="1" w:styleId="Balk2Char">
    <w:name w:val="Başlık 2 Char"/>
    <w:basedOn w:val="VarsaylanParagrafYazTipi"/>
    <w:link w:val="Balk2"/>
    <w:uiPriority w:val="9"/>
    <w:rsid w:val="00AE7FA1"/>
    <w:rPr>
      <w:rFonts w:ascii="Garamond" w:hAnsi="Garamond"/>
      <w:b/>
      <w:sz w:val="24"/>
    </w:rPr>
  </w:style>
  <w:style w:type="paragraph" w:styleId="ListeParagraf">
    <w:name w:val="List Paragraph"/>
    <w:basedOn w:val="Normal"/>
    <w:uiPriority w:val="34"/>
    <w:qFormat/>
    <w:rsid w:val="00AE7FA1"/>
    <w:pPr>
      <w:ind w:left="720"/>
      <w:contextualSpacing/>
    </w:pPr>
  </w:style>
  <w:style w:type="table" w:styleId="TabloKlavuzu">
    <w:name w:val="Table Grid"/>
    <w:basedOn w:val="NormalTablo"/>
    <w:uiPriority w:val="39"/>
    <w:rsid w:val="00AE7F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E7FA1"/>
    <w:rPr>
      <w:sz w:val="16"/>
      <w:szCs w:val="16"/>
    </w:rPr>
  </w:style>
  <w:style w:type="paragraph" w:styleId="AklamaMetni">
    <w:name w:val="annotation text"/>
    <w:basedOn w:val="Normal"/>
    <w:link w:val="AklamaMetniChar"/>
    <w:uiPriority w:val="99"/>
    <w:unhideWhenUsed/>
    <w:rsid w:val="00AE7FA1"/>
    <w:pPr>
      <w:spacing w:line="240" w:lineRule="auto"/>
    </w:pPr>
    <w:rPr>
      <w:sz w:val="20"/>
      <w:szCs w:val="20"/>
    </w:rPr>
  </w:style>
  <w:style w:type="character" w:customStyle="1" w:styleId="AklamaMetniChar">
    <w:name w:val="Açıklama Metni Char"/>
    <w:basedOn w:val="VarsaylanParagrafYazTipi"/>
    <w:link w:val="AklamaMetni"/>
    <w:uiPriority w:val="99"/>
    <w:rsid w:val="00AE7FA1"/>
    <w:rPr>
      <w:rFonts w:ascii="Garamond" w:hAnsi="Garamond"/>
      <w:sz w:val="20"/>
      <w:szCs w:val="20"/>
    </w:rPr>
  </w:style>
  <w:style w:type="paragraph" w:styleId="stBilgi">
    <w:name w:val="header"/>
    <w:basedOn w:val="Normal"/>
    <w:link w:val="stBilgiChar"/>
    <w:uiPriority w:val="99"/>
    <w:unhideWhenUsed/>
    <w:rsid w:val="00AE7FA1"/>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AE7FA1"/>
    <w:rPr>
      <w:rFonts w:ascii="Garamond" w:hAnsi="Garamond"/>
      <w:sz w:val="24"/>
    </w:rPr>
  </w:style>
  <w:style w:type="paragraph" w:styleId="AltBilgi">
    <w:name w:val="footer"/>
    <w:basedOn w:val="Normal"/>
    <w:link w:val="AltBilgiChar"/>
    <w:uiPriority w:val="99"/>
    <w:unhideWhenUsed/>
    <w:rsid w:val="00AE7FA1"/>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AE7FA1"/>
    <w:rPr>
      <w:rFonts w:ascii="Garamond" w:hAnsi="Garamond"/>
      <w:sz w:val="24"/>
    </w:rPr>
  </w:style>
  <w:style w:type="table" w:customStyle="1" w:styleId="TabloKlavuzu2">
    <w:name w:val="Tablo Kılavuzu2"/>
    <w:basedOn w:val="NormalTablo"/>
    <w:next w:val="TabloKlavuzu"/>
    <w:uiPriority w:val="39"/>
    <w:rsid w:val="00AE7F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AE7FA1"/>
    <w:rPr>
      <w:b/>
      <w:bCs/>
    </w:rPr>
  </w:style>
  <w:style w:type="character" w:customStyle="1" w:styleId="AklamaKonusuChar">
    <w:name w:val="Açıklama Konusu Char"/>
    <w:basedOn w:val="AklamaMetniChar"/>
    <w:link w:val="AklamaKonusu"/>
    <w:uiPriority w:val="99"/>
    <w:semiHidden/>
    <w:rsid w:val="00AE7FA1"/>
    <w:rPr>
      <w:rFonts w:ascii="Garamond" w:hAnsi="Garamond"/>
      <w:b/>
      <w:bCs/>
      <w:sz w:val="20"/>
      <w:szCs w:val="20"/>
    </w:rPr>
  </w:style>
  <w:style w:type="paragraph" w:styleId="GvdeMetni">
    <w:name w:val="Body Text"/>
    <w:basedOn w:val="Normal"/>
    <w:link w:val="GvdeMetniChar"/>
    <w:uiPriority w:val="99"/>
    <w:unhideWhenUsed/>
    <w:rsid w:val="00C42BC9"/>
    <w:pPr>
      <w:spacing w:before="0" w:after="160" w:line="259" w:lineRule="auto"/>
      <w:jc w:val="center"/>
    </w:pPr>
    <w:rPr>
      <w:b/>
      <w:bCs/>
    </w:rPr>
  </w:style>
  <w:style w:type="character" w:customStyle="1" w:styleId="GvdeMetniChar">
    <w:name w:val="Gövde Metni Char"/>
    <w:basedOn w:val="VarsaylanParagrafYazTipi"/>
    <w:link w:val="GvdeMetni"/>
    <w:uiPriority w:val="99"/>
    <w:rsid w:val="00C42BC9"/>
    <w:rPr>
      <w:rFonts w:ascii="Garamond" w:hAnsi="Garamond"/>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AB82F284ABA1214DAB85EAE5BD27F911" ma:contentTypeVersion="13" ma:contentTypeDescription="Yeni belge oluşturun." ma:contentTypeScope="" ma:versionID="5fd6f5b63df3a43145da522793a2295c">
  <xsd:schema xmlns:xsd="http://www.w3.org/2001/XMLSchema" xmlns:xs="http://www.w3.org/2001/XMLSchema" xmlns:p="http://schemas.microsoft.com/office/2006/metadata/properties" xmlns:ns2="2ba86b46-b00c-4124-b528-647d988a29d0" xmlns:ns3="c890653c-c014-4002-8c1a-e5b4db512a14" targetNamespace="http://schemas.microsoft.com/office/2006/metadata/properties" ma:root="true" ma:fieldsID="36fc9b3ac24947f8dd6828ef881c321e" ns2:_="" ns3:_="">
    <xsd:import namespace="2ba86b46-b00c-4124-b528-647d988a29d0"/>
    <xsd:import namespace="c890653c-c014-4002-8c1a-e5b4db512a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86b46-b00c-4124-b528-647d988a29d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0653c-c014-4002-8c1a-e5b4db512a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43CB0-F095-4E3B-852E-8DA2BDEEB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2365D-C8BF-4B18-84E4-7C4ACCD45381}">
  <ds:schemaRefs>
    <ds:schemaRef ds:uri="http://schemas.microsoft.com/sharepoint/v3/contenttype/forms"/>
  </ds:schemaRefs>
</ds:datastoreItem>
</file>

<file path=customXml/itemProps3.xml><?xml version="1.0" encoding="utf-8"?>
<ds:datastoreItem xmlns:ds="http://schemas.openxmlformats.org/officeDocument/2006/customXml" ds:itemID="{BB8E8D98-F005-4C4D-9465-EFA4A3DA300D}">
  <ds:schemaRefs>
    <ds:schemaRef ds:uri="http://schemas.openxmlformats.org/officeDocument/2006/bibliography"/>
  </ds:schemaRefs>
</ds:datastoreItem>
</file>

<file path=customXml/itemProps4.xml><?xml version="1.0" encoding="utf-8"?>
<ds:datastoreItem xmlns:ds="http://schemas.openxmlformats.org/officeDocument/2006/customXml" ds:itemID="{32A26019-AF1A-4F75-BC1C-6193312D2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86b46-b00c-4124-b528-647d988a29d0"/>
    <ds:schemaRef ds:uri="c890653c-c014-4002-8c1a-e5b4db51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2580</Words>
  <Characters>14708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OAULEGAL</dc:creator>
  <cp:keywords/>
  <dc:description/>
  <cp:lastModifiedBy>OAULEGAL</cp:lastModifiedBy>
  <cp:revision>38</cp:revision>
  <dcterms:created xsi:type="dcterms:W3CDTF">2020-02-11T15:18:00Z</dcterms:created>
  <dcterms:modified xsi:type="dcterms:W3CDTF">2022-03-21T11:46:00Z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0x010100AB82F284ABA1214DAB85EAE5BD27F911</vt:lpwstr>
  </property>
</Properties>
</file>